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2109A" w14:textId="77777777" w:rsidR="00FD771B" w:rsidRPr="00AC3D2C" w:rsidRDefault="00FD771B">
      <w:pPr>
        <w:rPr>
          <w:noProof/>
          <w:color w:val="008000"/>
          <w:szCs w:val="22"/>
          <w:lang w:val="el-GR"/>
        </w:rPr>
      </w:pPr>
    </w:p>
    <w:p w14:paraId="7463C5E0" w14:textId="77777777" w:rsidR="00FD771B" w:rsidRPr="005D77D3" w:rsidRDefault="009E1596">
      <w:pPr>
        <w:rPr>
          <w:lang w:val="el-GR"/>
        </w:rPr>
      </w:pPr>
      <w:r w:rsidRPr="005D77D3">
        <w:rPr>
          <w:b/>
          <w:lang w:val="el-GR"/>
        </w:rPr>
        <w:t>1.</w:t>
      </w:r>
      <w:r w:rsidRPr="005D77D3">
        <w:rPr>
          <w:b/>
          <w:lang w:val="el-GR"/>
        </w:rPr>
        <w:tab/>
        <w:t>ΟΝΟΜΑΣΙΑ ΤΟΥ ΦΑΡΜΑΚΕΥΤΙΚΟΥ ΠΡΟΪΟΝΤΟΣ</w:t>
      </w:r>
    </w:p>
    <w:p w14:paraId="32AB0BBA" w14:textId="77777777" w:rsidR="00FD771B" w:rsidRPr="005D77D3" w:rsidRDefault="00FD771B">
      <w:pPr>
        <w:rPr>
          <w:lang w:val="el-GR"/>
        </w:rPr>
      </w:pPr>
    </w:p>
    <w:p w14:paraId="6525CE6D" w14:textId="32714A43" w:rsidR="00FD771B" w:rsidRPr="00882920" w:rsidRDefault="00154370" w:rsidP="005D77D3">
      <w:pPr>
        <w:rPr>
          <w:lang w:val="el-GR"/>
        </w:rPr>
      </w:pPr>
      <w:proofErr w:type="spellStart"/>
      <w:r w:rsidRPr="00154370">
        <w:rPr>
          <w:lang w:val="el-GR"/>
        </w:rPr>
        <w:t>Dalbavancin</w:t>
      </w:r>
      <w:proofErr w:type="spellEnd"/>
      <w:r w:rsidRPr="00154370">
        <w:rPr>
          <w:lang w:val="el-GR"/>
        </w:rPr>
        <w:t>/BioARS 500</w:t>
      </w:r>
      <w:r w:rsidR="00175711" w:rsidRPr="00175711">
        <w:rPr>
          <w:lang w:val="el-GR"/>
        </w:rPr>
        <w:t xml:space="preserve"> </w:t>
      </w:r>
      <w:proofErr w:type="spellStart"/>
      <w:r w:rsidRPr="00154370">
        <w:rPr>
          <w:lang w:val="el-GR"/>
        </w:rPr>
        <w:t>mg</w:t>
      </w:r>
      <w:proofErr w:type="spellEnd"/>
      <w:r w:rsidRPr="00154370">
        <w:rPr>
          <w:lang w:val="el-GR"/>
        </w:rPr>
        <w:t xml:space="preserve"> κόνις για πυκνό διάλυμα για παρασκευή διαλύματος προς έγχυση</w:t>
      </w:r>
    </w:p>
    <w:p w14:paraId="2C6718FE" w14:textId="77777777" w:rsidR="00154370" w:rsidRPr="00882920" w:rsidRDefault="00154370" w:rsidP="005D77D3">
      <w:pPr>
        <w:rPr>
          <w:i/>
          <w:lang w:val="el-GR"/>
        </w:rPr>
      </w:pPr>
    </w:p>
    <w:p w14:paraId="766D1E63" w14:textId="77777777" w:rsidR="00FD771B" w:rsidRPr="00166D11" w:rsidRDefault="009E1596" w:rsidP="005D77D3">
      <w:pPr>
        <w:widowControl w:val="0"/>
        <w:rPr>
          <w:b/>
          <w:szCs w:val="22"/>
          <w:lang w:val="el-GR"/>
        </w:rPr>
      </w:pPr>
      <w:r w:rsidRPr="005D77D3">
        <w:rPr>
          <w:b/>
          <w:lang w:val="el-GR"/>
        </w:rPr>
        <w:t>2.</w:t>
      </w:r>
      <w:r w:rsidRPr="005D77D3">
        <w:rPr>
          <w:b/>
          <w:lang w:val="el-GR"/>
        </w:rPr>
        <w:tab/>
        <w:t>ΠΟΙΟΤΙΚΗ ΚΑΙ ΠΟΣΟΤΙΚΗ ΣΥΝΘΕΣΗ</w:t>
      </w:r>
    </w:p>
    <w:p w14:paraId="5333A04B" w14:textId="77777777" w:rsidR="00FD771B" w:rsidRPr="005D77D3" w:rsidRDefault="00FD771B" w:rsidP="005D77D3">
      <w:pPr>
        <w:widowControl w:val="0"/>
        <w:rPr>
          <w:lang w:val="el-GR"/>
        </w:rPr>
      </w:pPr>
    </w:p>
    <w:p w14:paraId="001505D9" w14:textId="77777777" w:rsidR="00154370" w:rsidRPr="00154370" w:rsidRDefault="00154370" w:rsidP="00154370">
      <w:pPr>
        <w:rPr>
          <w:lang w:val="el-GR"/>
        </w:rPr>
      </w:pPr>
      <w:r w:rsidRPr="00154370">
        <w:rPr>
          <w:lang w:val="el-GR"/>
        </w:rPr>
        <w:t xml:space="preserve">Κάθε φιαλίδιο περιέχει υδροχλωρικό dalbavancin ισοδύναμο με 500 </w:t>
      </w:r>
      <w:proofErr w:type="spellStart"/>
      <w:r w:rsidRPr="00154370">
        <w:rPr>
          <w:lang w:val="el-GR"/>
        </w:rPr>
        <w:t>mg</w:t>
      </w:r>
      <w:proofErr w:type="spellEnd"/>
      <w:r w:rsidRPr="00154370">
        <w:rPr>
          <w:lang w:val="el-GR"/>
        </w:rPr>
        <w:t xml:space="preserve"> </w:t>
      </w:r>
      <w:proofErr w:type="spellStart"/>
      <w:r w:rsidRPr="00154370">
        <w:rPr>
          <w:lang w:val="el-GR"/>
        </w:rPr>
        <w:t>dalbavancin</w:t>
      </w:r>
      <w:proofErr w:type="spellEnd"/>
      <w:r w:rsidRPr="00154370">
        <w:rPr>
          <w:lang w:val="el-GR"/>
        </w:rPr>
        <w:t>.</w:t>
      </w:r>
    </w:p>
    <w:p w14:paraId="031E80B4" w14:textId="77777777" w:rsidR="0060739D" w:rsidRPr="00882920" w:rsidRDefault="0060739D" w:rsidP="00154370">
      <w:pPr>
        <w:rPr>
          <w:lang w:val="el-GR"/>
        </w:rPr>
      </w:pPr>
    </w:p>
    <w:p w14:paraId="418E05B6" w14:textId="02A806EE" w:rsidR="00154370" w:rsidRPr="00154370" w:rsidRDefault="00154370" w:rsidP="00154370">
      <w:pPr>
        <w:rPr>
          <w:lang w:val="el-GR"/>
        </w:rPr>
      </w:pPr>
      <w:r w:rsidRPr="00154370">
        <w:rPr>
          <w:lang w:val="el-GR"/>
        </w:rPr>
        <w:t xml:space="preserve">Μετά την ανασύσταση κάθε </w:t>
      </w:r>
      <w:proofErr w:type="spellStart"/>
      <w:r w:rsidRPr="00154370">
        <w:rPr>
          <w:lang w:val="el-GR"/>
        </w:rPr>
        <w:t>ml</w:t>
      </w:r>
      <w:proofErr w:type="spellEnd"/>
      <w:r w:rsidRPr="00154370">
        <w:rPr>
          <w:lang w:val="el-GR"/>
        </w:rPr>
        <w:t xml:space="preserve"> περιέχει 20 </w:t>
      </w:r>
      <w:proofErr w:type="spellStart"/>
      <w:r w:rsidRPr="00154370">
        <w:rPr>
          <w:lang w:val="el-GR"/>
        </w:rPr>
        <w:t>mg</w:t>
      </w:r>
      <w:proofErr w:type="spellEnd"/>
      <w:r w:rsidRPr="00154370">
        <w:rPr>
          <w:lang w:val="el-GR"/>
        </w:rPr>
        <w:t xml:space="preserve"> dalbavancin.</w:t>
      </w:r>
    </w:p>
    <w:p w14:paraId="50EEA7B6" w14:textId="77777777" w:rsidR="0060739D" w:rsidRPr="00882920" w:rsidRDefault="0060739D" w:rsidP="00154370">
      <w:pPr>
        <w:rPr>
          <w:lang w:val="el-GR"/>
        </w:rPr>
      </w:pPr>
    </w:p>
    <w:p w14:paraId="007DF396" w14:textId="443C1B43" w:rsidR="00154370" w:rsidRPr="00154370" w:rsidRDefault="00154370" w:rsidP="00154370">
      <w:pPr>
        <w:rPr>
          <w:lang w:val="el-GR"/>
        </w:rPr>
      </w:pPr>
      <w:r w:rsidRPr="00154370">
        <w:rPr>
          <w:lang w:val="el-GR"/>
        </w:rPr>
        <w:t xml:space="preserve">Το αραιωμένο διάλυμα προς έγχυση θα πρέπει να έχει μια τελική συγκέντρωση από 1 έως 5 </w:t>
      </w:r>
      <w:proofErr w:type="spellStart"/>
      <w:r w:rsidRPr="00154370">
        <w:rPr>
          <w:lang w:val="el-GR"/>
        </w:rPr>
        <w:t>mg</w:t>
      </w:r>
      <w:proofErr w:type="spellEnd"/>
      <w:r w:rsidRPr="00154370">
        <w:rPr>
          <w:lang w:val="el-GR"/>
        </w:rPr>
        <w:t>/</w:t>
      </w:r>
      <w:proofErr w:type="spellStart"/>
      <w:r w:rsidRPr="00154370">
        <w:rPr>
          <w:lang w:val="el-GR"/>
        </w:rPr>
        <w:t>ml</w:t>
      </w:r>
      <w:proofErr w:type="spellEnd"/>
    </w:p>
    <w:p w14:paraId="7AF661C8" w14:textId="77777777" w:rsidR="00154370" w:rsidRPr="00154370" w:rsidRDefault="00154370" w:rsidP="00154370">
      <w:pPr>
        <w:rPr>
          <w:lang w:val="el-GR"/>
        </w:rPr>
      </w:pPr>
      <w:r w:rsidRPr="00154370">
        <w:rPr>
          <w:lang w:val="el-GR"/>
        </w:rPr>
        <w:t>dalbavancin (βλ. παράγραφο 6.6).</w:t>
      </w:r>
    </w:p>
    <w:p w14:paraId="676F4E96" w14:textId="77777777" w:rsidR="00154370" w:rsidRPr="00882920" w:rsidRDefault="00154370" w:rsidP="00154370">
      <w:pPr>
        <w:rPr>
          <w:lang w:val="el-GR"/>
        </w:rPr>
      </w:pPr>
    </w:p>
    <w:p w14:paraId="4FF2024C" w14:textId="41DFF820" w:rsidR="00FD771B" w:rsidRPr="00882920" w:rsidRDefault="009E1596" w:rsidP="005D77D3">
      <w:pPr>
        <w:spacing w:line="240" w:lineRule="auto"/>
        <w:outlineLvl w:val="0"/>
        <w:rPr>
          <w:lang w:val="el-GR"/>
        </w:rPr>
      </w:pPr>
      <w:r w:rsidRPr="005D77D3">
        <w:rPr>
          <w:lang w:val="el-GR"/>
        </w:rPr>
        <w:t>Για τον πλήρη κατάλογο των εκδόχων, βλ. παράγραφο 6.1.</w:t>
      </w:r>
    </w:p>
    <w:p w14:paraId="124F096F" w14:textId="77777777" w:rsidR="00FD771B" w:rsidRPr="005D77D3" w:rsidRDefault="00FD771B" w:rsidP="005D77D3">
      <w:pPr>
        <w:spacing w:line="240" w:lineRule="auto"/>
        <w:rPr>
          <w:lang w:val="el-GR"/>
        </w:rPr>
      </w:pPr>
    </w:p>
    <w:p w14:paraId="7D29A968" w14:textId="77777777" w:rsidR="00FD771B" w:rsidRPr="005D77D3" w:rsidRDefault="00FD771B" w:rsidP="005D77D3">
      <w:pPr>
        <w:rPr>
          <w:lang w:val="el-GR"/>
        </w:rPr>
      </w:pPr>
    </w:p>
    <w:p w14:paraId="425502ED" w14:textId="77777777" w:rsidR="00FD771B" w:rsidRPr="005D77D3" w:rsidRDefault="009E1596" w:rsidP="005D77D3">
      <w:pPr>
        <w:ind w:left="567" w:hanging="567"/>
        <w:rPr>
          <w:caps/>
          <w:lang w:val="el-GR"/>
        </w:rPr>
      </w:pPr>
      <w:r w:rsidRPr="005D77D3">
        <w:rPr>
          <w:b/>
          <w:lang w:val="el-GR"/>
        </w:rPr>
        <w:t>3.</w:t>
      </w:r>
      <w:r w:rsidRPr="005D77D3">
        <w:rPr>
          <w:b/>
          <w:lang w:val="el-GR"/>
        </w:rPr>
        <w:tab/>
        <w:t>ΦΑΡΜΑΚΟΤΕΧΝΙΚΗ ΜΟΡΦΗ</w:t>
      </w:r>
    </w:p>
    <w:p w14:paraId="525E1996" w14:textId="77777777" w:rsidR="00FD771B" w:rsidRPr="005D77D3" w:rsidRDefault="00FD771B" w:rsidP="005D77D3">
      <w:pPr>
        <w:autoSpaceDE w:val="0"/>
        <w:autoSpaceDN w:val="0"/>
        <w:adjustRightInd w:val="0"/>
        <w:jc w:val="both"/>
        <w:rPr>
          <w:lang w:val="el-GR"/>
        </w:rPr>
      </w:pPr>
    </w:p>
    <w:p w14:paraId="6F8FCF07" w14:textId="77777777" w:rsidR="004379C2" w:rsidRPr="004379C2" w:rsidRDefault="004379C2" w:rsidP="004379C2">
      <w:pPr>
        <w:autoSpaceDE w:val="0"/>
        <w:autoSpaceDN w:val="0"/>
        <w:adjustRightInd w:val="0"/>
        <w:jc w:val="both"/>
        <w:rPr>
          <w:lang w:val="el-GR"/>
        </w:rPr>
      </w:pPr>
      <w:r w:rsidRPr="004379C2">
        <w:rPr>
          <w:lang w:val="el-GR"/>
        </w:rPr>
        <w:t>Κόνις για πυκνό διάλυμα για παρασκευή διαλύματος προς έγχυση (κόνις για πυκνό διάλυμα).</w:t>
      </w:r>
    </w:p>
    <w:p w14:paraId="1F7C971D" w14:textId="77777777" w:rsidR="009E0FA6" w:rsidRPr="009E0FA6" w:rsidRDefault="009E0FA6" w:rsidP="004379C2">
      <w:pPr>
        <w:autoSpaceDE w:val="0"/>
        <w:autoSpaceDN w:val="0"/>
        <w:adjustRightInd w:val="0"/>
        <w:jc w:val="both"/>
        <w:rPr>
          <w:lang w:val="el-GR"/>
        </w:rPr>
      </w:pPr>
    </w:p>
    <w:p w14:paraId="5F819C2C" w14:textId="53091BCE" w:rsidR="00FD771B" w:rsidRPr="005D77D3" w:rsidRDefault="004379C2" w:rsidP="004379C2">
      <w:pPr>
        <w:autoSpaceDE w:val="0"/>
        <w:autoSpaceDN w:val="0"/>
        <w:adjustRightInd w:val="0"/>
        <w:jc w:val="both"/>
        <w:rPr>
          <w:lang w:val="el-GR"/>
        </w:rPr>
      </w:pPr>
      <w:r w:rsidRPr="004379C2">
        <w:rPr>
          <w:lang w:val="el-GR"/>
        </w:rPr>
        <w:t>Κόνις χρώματος λευκού-υπόλευκου έως υποκίτρινου</w:t>
      </w:r>
    </w:p>
    <w:p w14:paraId="0A5137FA" w14:textId="77777777" w:rsidR="00FD771B" w:rsidRPr="005D77D3" w:rsidRDefault="00FD771B" w:rsidP="005D77D3">
      <w:pPr>
        <w:rPr>
          <w:lang w:val="el-GR"/>
        </w:rPr>
      </w:pPr>
    </w:p>
    <w:p w14:paraId="68DD2C30" w14:textId="77777777" w:rsidR="00FD771B" w:rsidRPr="005D77D3" w:rsidRDefault="009E1596" w:rsidP="005D77D3">
      <w:pPr>
        <w:ind w:left="567" w:hanging="567"/>
        <w:rPr>
          <w:caps/>
          <w:lang w:val="el-GR"/>
        </w:rPr>
      </w:pPr>
      <w:r w:rsidRPr="005D77D3">
        <w:rPr>
          <w:b/>
          <w:caps/>
          <w:lang w:val="el-GR"/>
        </w:rPr>
        <w:t>4.</w:t>
      </w:r>
      <w:r w:rsidRPr="005D77D3">
        <w:rPr>
          <w:b/>
          <w:caps/>
          <w:lang w:val="el-GR"/>
        </w:rPr>
        <w:tab/>
      </w:r>
      <w:r w:rsidRPr="005D77D3">
        <w:rPr>
          <w:b/>
          <w:lang w:val="el-GR"/>
        </w:rPr>
        <w:t>ΚΛΙΝΙΚΕΣ ΠΛΗΡΟΦΟΡΙΕΣ</w:t>
      </w:r>
    </w:p>
    <w:p w14:paraId="07F51A63" w14:textId="77777777" w:rsidR="00FD771B" w:rsidRPr="005D77D3" w:rsidRDefault="00FD771B" w:rsidP="005D77D3">
      <w:pPr>
        <w:rPr>
          <w:lang w:val="el-GR"/>
        </w:rPr>
      </w:pPr>
    </w:p>
    <w:p w14:paraId="6101FF7C" w14:textId="77777777" w:rsidR="00FD771B" w:rsidRPr="005D77D3" w:rsidRDefault="009E1596" w:rsidP="005D77D3">
      <w:pPr>
        <w:ind w:left="567" w:hanging="567"/>
        <w:outlineLvl w:val="0"/>
        <w:rPr>
          <w:lang w:val="el-GR"/>
        </w:rPr>
      </w:pPr>
      <w:r w:rsidRPr="005D77D3">
        <w:rPr>
          <w:b/>
          <w:lang w:val="el-GR"/>
        </w:rPr>
        <w:t>4.1</w:t>
      </w:r>
      <w:r w:rsidRPr="005D77D3">
        <w:rPr>
          <w:b/>
          <w:lang w:val="el-GR"/>
        </w:rPr>
        <w:tab/>
        <w:t>Θεραπευτικές ενδείξεις</w:t>
      </w:r>
    </w:p>
    <w:p w14:paraId="24B328BE" w14:textId="77777777" w:rsidR="00FD771B" w:rsidRPr="005D77D3" w:rsidRDefault="00FD771B" w:rsidP="005D77D3">
      <w:pPr>
        <w:rPr>
          <w:lang w:val="el-GR"/>
        </w:rPr>
      </w:pPr>
    </w:p>
    <w:p w14:paraId="5075FA1B" w14:textId="0CE6C828" w:rsidR="004379C2" w:rsidRPr="009979FB" w:rsidRDefault="004379C2" w:rsidP="004379C2">
      <w:pPr>
        <w:rPr>
          <w:lang w:val="el-GR"/>
        </w:rPr>
      </w:pPr>
      <w:r w:rsidRPr="004379C2">
        <w:rPr>
          <w:lang w:val="el-GR"/>
        </w:rPr>
        <w:t xml:space="preserve">Το </w:t>
      </w:r>
      <w:proofErr w:type="spellStart"/>
      <w:r w:rsidRPr="004379C2">
        <w:rPr>
          <w:lang w:val="el-GR"/>
        </w:rPr>
        <w:t>Dalbavancin</w:t>
      </w:r>
      <w:proofErr w:type="spellEnd"/>
      <w:r w:rsidRPr="004379C2">
        <w:rPr>
          <w:lang w:val="el-GR"/>
        </w:rPr>
        <w:t xml:space="preserve">/BioARS ενδείκνυται για τη θεραπεία των οξειών </w:t>
      </w:r>
      <w:proofErr w:type="spellStart"/>
      <w:r w:rsidRPr="004379C2">
        <w:rPr>
          <w:lang w:val="el-GR"/>
        </w:rPr>
        <w:t>βακτηριακών</w:t>
      </w:r>
      <w:proofErr w:type="spellEnd"/>
      <w:r w:rsidRPr="004379C2">
        <w:rPr>
          <w:lang w:val="el-GR"/>
        </w:rPr>
        <w:t xml:space="preserve"> λοιμώξεων του δέρματος και των μαλακών μορίων (ABSSSI) σε ενήλικες και παιδιατρικούς ασθενείς </w:t>
      </w:r>
      <w:r w:rsidR="009979FB" w:rsidRPr="009979FB">
        <w:rPr>
          <w:lang w:val="el-GR"/>
        </w:rPr>
        <w:t>από τη γέννηση</w:t>
      </w:r>
      <w:r w:rsidRPr="004379C2">
        <w:rPr>
          <w:lang w:val="el-GR"/>
        </w:rPr>
        <w:t xml:space="preserve"> (βλ. παραγράφους 4.4 και 5.1).</w:t>
      </w:r>
      <w:r w:rsidR="009979FB" w:rsidRPr="009979FB">
        <w:rPr>
          <w:lang w:val="el-GR"/>
        </w:rPr>
        <w:t xml:space="preserve"> </w:t>
      </w:r>
    </w:p>
    <w:p w14:paraId="72120453" w14:textId="77777777" w:rsidR="004379C2" w:rsidRPr="004379C2" w:rsidRDefault="004379C2" w:rsidP="004379C2">
      <w:pPr>
        <w:rPr>
          <w:lang w:val="el-GR"/>
        </w:rPr>
      </w:pPr>
    </w:p>
    <w:p w14:paraId="5908BF24" w14:textId="40EA281F" w:rsidR="004379C2" w:rsidRPr="004379C2" w:rsidRDefault="004379C2" w:rsidP="004379C2">
      <w:pPr>
        <w:rPr>
          <w:lang w:val="el-GR"/>
        </w:rPr>
      </w:pPr>
      <w:r w:rsidRPr="004379C2">
        <w:rPr>
          <w:lang w:val="el-GR"/>
        </w:rPr>
        <w:t>Θα πρέπει να λαμβάνονται υπόψη οι επίσημες οδηγίες σχετικά με την κατάλληλη χρήση των</w:t>
      </w:r>
    </w:p>
    <w:p w14:paraId="7E38D590" w14:textId="3F99A00B" w:rsidR="00FD771B" w:rsidRPr="00FD3266" w:rsidRDefault="004379C2" w:rsidP="004379C2">
      <w:pPr>
        <w:rPr>
          <w:lang w:val="el-GR"/>
        </w:rPr>
      </w:pPr>
      <w:proofErr w:type="spellStart"/>
      <w:r w:rsidRPr="004379C2">
        <w:rPr>
          <w:lang w:val="el-GR"/>
        </w:rPr>
        <w:t>αντιβακτηριακών</w:t>
      </w:r>
      <w:proofErr w:type="spellEnd"/>
      <w:r w:rsidRPr="004379C2">
        <w:rPr>
          <w:lang w:val="el-GR"/>
        </w:rPr>
        <w:t xml:space="preserve"> παραγόντων.</w:t>
      </w:r>
    </w:p>
    <w:p w14:paraId="5273D61E" w14:textId="77777777" w:rsidR="004379C2" w:rsidRPr="00882920" w:rsidRDefault="004379C2" w:rsidP="004379C2">
      <w:pPr>
        <w:rPr>
          <w:noProof/>
          <w:szCs w:val="22"/>
          <w:lang w:val="el-GR"/>
        </w:rPr>
      </w:pPr>
    </w:p>
    <w:p w14:paraId="6565EE9F" w14:textId="77777777" w:rsidR="00FD771B" w:rsidRPr="00684E83" w:rsidRDefault="009E1596" w:rsidP="005D77D3">
      <w:pPr>
        <w:spacing w:line="240" w:lineRule="auto"/>
        <w:outlineLvl w:val="0"/>
        <w:rPr>
          <w:b/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4.2</w:t>
      </w:r>
      <w:r w:rsidRPr="00684E83">
        <w:rPr>
          <w:b/>
          <w:noProof/>
          <w:szCs w:val="22"/>
          <w:lang w:val="el-GR"/>
        </w:rPr>
        <w:tab/>
        <w:t>Δοσολογία και τρόπος χορήγησης</w:t>
      </w:r>
    </w:p>
    <w:p w14:paraId="1280269A" w14:textId="77777777" w:rsidR="00FD771B" w:rsidRPr="00166D11" w:rsidRDefault="00FD771B" w:rsidP="005D77D3">
      <w:pPr>
        <w:rPr>
          <w:b/>
          <w:i/>
          <w:szCs w:val="22"/>
          <w:lang w:val="el-GR"/>
        </w:rPr>
      </w:pPr>
    </w:p>
    <w:p w14:paraId="59559771" w14:textId="77777777" w:rsidR="00FD771B" w:rsidRPr="00166D11" w:rsidRDefault="009E1596" w:rsidP="005D77D3">
      <w:pPr>
        <w:rPr>
          <w:szCs w:val="22"/>
          <w:u w:val="single"/>
          <w:lang w:val="el-GR"/>
        </w:rPr>
      </w:pPr>
      <w:r w:rsidRPr="00684E83">
        <w:rPr>
          <w:noProof/>
          <w:szCs w:val="22"/>
          <w:u w:val="single"/>
          <w:lang w:val="el-GR"/>
        </w:rPr>
        <w:t>Δοσολογία</w:t>
      </w:r>
    </w:p>
    <w:p w14:paraId="439FBE6A" w14:textId="77777777" w:rsidR="00FD771B" w:rsidRPr="005D77D3" w:rsidRDefault="00FD771B" w:rsidP="005D77D3">
      <w:pPr>
        <w:autoSpaceDE w:val="0"/>
        <w:autoSpaceDN w:val="0"/>
        <w:adjustRightInd w:val="0"/>
        <w:jc w:val="both"/>
        <w:rPr>
          <w:noProof/>
          <w:szCs w:val="22"/>
          <w:lang w:val="el-GR"/>
        </w:rPr>
      </w:pPr>
    </w:p>
    <w:p w14:paraId="507210B6" w14:textId="690D8096" w:rsidR="006E3610" w:rsidRPr="00D10E2B" w:rsidRDefault="00D10E2B" w:rsidP="006E3610">
      <w:pPr>
        <w:rPr>
          <w:i/>
          <w:noProof/>
          <w:szCs w:val="22"/>
          <w:lang w:val="el-GR"/>
        </w:rPr>
      </w:pPr>
      <w:r w:rsidRPr="00D10E2B">
        <w:rPr>
          <w:i/>
          <w:noProof/>
          <w:szCs w:val="22"/>
          <w:lang w:val="el-GR"/>
        </w:rPr>
        <w:t>Ε</w:t>
      </w:r>
      <w:r w:rsidR="006E3610" w:rsidRPr="00D10E2B">
        <w:rPr>
          <w:i/>
          <w:noProof/>
          <w:szCs w:val="22"/>
          <w:lang w:val="el-GR"/>
        </w:rPr>
        <w:t>νήλικες</w:t>
      </w:r>
      <w:r w:rsidRPr="00D10E2B">
        <w:rPr>
          <w:i/>
          <w:noProof/>
          <w:szCs w:val="22"/>
          <w:lang w:val="el-GR"/>
        </w:rPr>
        <w:t xml:space="preserve"> </w:t>
      </w:r>
    </w:p>
    <w:p w14:paraId="3B2FB11B" w14:textId="52EF5EBD" w:rsidR="006E3610" w:rsidRPr="006E3610" w:rsidRDefault="006E3610" w:rsidP="006E3610">
      <w:pPr>
        <w:rPr>
          <w:iCs/>
          <w:noProof/>
          <w:szCs w:val="22"/>
          <w:lang w:val="el-GR"/>
        </w:rPr>
      </w:pPr>
      <w:r w:rsidRPr="006E3610">
        <w:rPr>
          <w:iCs/>
          <w:noProof/>
          <w:szCs w:val="22"/>
          <w:lang w:val="el-GR"/>
        </w:rPr>
        <w:t xml:space="preserve">Η συνιστώμενη δόση του </w:t>
      </w:r>
      <w:r w:rsidRPr="006E3610">
        <w:rPr>
          <w:iCs/>
          <w:noProof/>
          <w:szCs w:val="22"/>
          <w:lang w:val="en-US"/>
        </w:rPr>
        <w:t>dalbavancin</w:t>
      </w:r>
      <w:r w:rsidRPr="006E3610">
        <w:rPr>
          <w:iCs/>
          <w:noProof/>
          <w:szCs w:val="22"/>
          <w:lang w:val="el-GR"/>
        </w:rPr>
        <w:t xml:space="preserve"> είναι 1.500 </w:t>
      </w:r>
      <w:r w:rsidRPr="006E3610">
        <w:rPr>
          <w:iCs/>
          <w:noProof/>
          <w:szCs w:val="22"/>
          <w:lang w:val="en-US"/>
        </w:rPr>
        <w:t>mg</w:t>
      </w:r>
      <w:r w:rsidRPr="006E3610">
        <w:rPr>
          <w:iCs/>
          <w:noProof/>
          <w:szCs w:val="22"/>
          <w:lang w:val="el-GR"/>
        </w:rPr>
        <w:t>, χορηγούμενη</w:t>
      </w:r>
      <w:r w:rsidR="00D10E2B" w:rsidRPr="00D10E2B">
        <w:rPr>
          <w:iCs/>
          <w:noProof/>
          <w:szCs w:val="22"/>
          <w:lang w:val="el-GR"/>
        </w:rPr>
        <w:t xml:space="preserve"> </w:t>
      </w:r>
      <w:r w:rsidRPr="006E3610">
        <w:rPr>
          <w:iCs/>
          <w:noProof/>
          <w:szCs w:val="22"/>
          <w:lang w:val="el-GR"/>
        </w:rPr>
        <w:t xml:space="preserve">είτε ως εφάπαξ έγχυση 1.500 </w:t>
      </w:r>
      <w:r w:rsidRPr="006E3610">
        <w:rPr>
          <w:iCs/>
          <w:noProof/>
          <w:szCs w:val="22"/>
          <w:lang w:val="en-US"/>
        </w:rPr>
        <w:t>mg</w:t>
      </w:r>
      <w:r w:rsidRPr="006E3610">
        <w:rPr>
          <w:iCs/>
          <w:noProof/>
          <w:szCs w:val="22"/>
          <w:lang w:val="el-GR"/>
        </w:rPr>
        <w:t xml:space="preserve"> ή ως έγχυση 1.000 </w:t>
      </w:r>
      <w:r w:rsidRPr="006E3610">
        <w:rPr>
          <w:iCs/>
          <w:noProof/>
          <w:szCs w:val="22"/>
          <w:lang w:val="en-US"/>
        </w:rPr>
        <w:t>mg</w:t>
      </w:r>
      <w:r w:rsidRPr="006E3610">
        <w:rPr>
          <w:iCs/>
          <w:noProof/>
          <w:szCs w:val="22"/>
          <w:lang w:val="el-GR"/>
        </w:rPr>
        <w:t xml:space="preserve"> ακολουθούμενη από 500 </w:t>
      </w:r>
      <w:r w:rsidRPr="006E3610">
        <w:rPr>
          <w:iCs/>
          <w:noProof/>
          <w:szCs w:val="22"/>
          <w:lang w:val="en-US"/>
        </w:rPr>
        <w:t>mg</w:t>
      </w:r>
      <w:r w:rsidRPr="006E3610">
        <w:rPr>
          <w:iCs/>
          <w:noProof/>
          <w:szCs w:val="22"/>
          <w:lang w:val="el-GR"/>
        </w:rPr>
        <w:t xml:space="preserve"> μετά από μία</w:t>
      </w:r>
      <w:r w:rsidR="00D10E2B" w:rsidRPr="00D10E2B">
        <w:rPr>
          <w:iCs/>
          <w:noProof/>
          <w:szCs w:val="22"/>
          <w:lang w:val="el-GR"/>
        </w:rPr>
        <w:t xml:space="preserve"> </w:t>
      </w:r>
      <w:r w:rsidRPr="006E3610">
        <w:rPr>
          <w:iCs/>
          <w:noProof/>
          <w:szCs w:val="22"/>
          <w:lang w:val="el-GR"/>
        </w:rPr>
        <w:t>εβδομάδα (βλ. παραγράφους 5.1 και 5.2).</w:t>
      </w:r>
    </w:p>
    <w:p w14:paraId="5FF41E75" w14:textId="5B7E6E0D" w:rsidR="00D10E2B" w:rsidRPr="009979FB" w:rsidRDefault="009979FB" w:rsidP="009979FB">
      <w:pPr>
        <w:rPr>
          <w:iCs/>
          <w:noProof/>
          <w:szCs w:val="22"/>
          <w:lang w:val="el-GR"/>
        </w:rPr>
      </w:pPr>
      <w:r w:rsidRPr="009979FB">
        <w:rPr>
          <w:i/>
          <w:lang w:val="el-GR"/>
        </w:rPr>
        <w:t>Παιδιατρικοί ασθενείς</w:t>
      </w:r>
      <w:r w:rsidRPr="009979FB" w:rsidDel="009979FB">
        <w:rPr>
          <w:i/>
          <w:lang w:val="el-GR"/>
        </w:rPr>
        <w:t xml:space="preserve"> </w:t>
      </w:r>
      <w:r w:rsidR="008F6890" w:rsidRPr="008F6890">
        <w:rPr>
          <w:iCs/>
          <w:noProof/>
          <w:szCs w:val="22"/>
          <w:lang w:val="el-GR"/>
        </w:rPr>
        <w:t>Η συνιστώμενη δόση του dalbavancin χορηγείται ως μια εφάπαξ δόση</w:t>
      </w:r>
      <w:r w:rsidRPr="009979FB">
        <w:rPr>
          <w:iCs/>
          <w:noProof/>
          <w:szCs w:val="22"/>
          <w:lang w:val="el-GR"/>
        </w:rPr>
        <w:t xml:space="preserve"> με βάση την ηλικία και το βάρος του ασθενούς.</w:t>
      </w:r>
    </w:p>
    <w:p w14:paraId="4865B693" w14:textId="77777777" w:rsidR="009979FB" w:rsidRPr="00C21A44" w:rsidRDefault="009979FB" w:rsidP="008F6890">
      <w:pPr>
        <w:rPr>
          <w:iCs/>
          <w:noProof/>
          <w:szCs w:val="22"/>
          <w:lang w:val="el-GR"/>
        </w:rPr>
      </w:pPr>
    </w:p>
    <w:p w14:paraId="16E95DD4" w14:textId="77777777" w:rsidR="009979FB" w:rsidRPr="00C21A44" w:rsidRDefault="009979FB" w:rsidP="009979FB">
      <w:pPr>
        <w:rPr>
          <w:iCs/>
          <w:noProof/>
          <w:szCs w:val="22"/>
          <w:lang w:val="el-GR"/>
        </w:rPr>
      </w:pPr>
    </w:p>
    <w:p w14:paraId="11C13B20" w14:textId="77777777" w:rsidR="009979FB" w:rsidRPr="009979FB" w:rsidRDefault="009979FB" w:rsidP="009979FB">
      <w:pPr>
        <w:spacing w:line="240" w:lineRule="auto"/>
        <w:outlineLvl w:val="0"/>
        <w:rPr>
          <w:b/>
          <w:noProof/>
          <w:szCs w:val="22"/>
          <w:lang w:val="el-GR"/>
        </w:rPr>
      </w:pPr>
      <w:r w:rsidRPr="009979FB">
        <w:rPr>
          <w:rFonts w:hint="eastAsia"/>
          <w:b/>
          <w:noProof/>
          <w:szCs w:val="22"/>
          <w:lang w:val="el-GR"/>
        </w:rPr>
        <w:t>Δόση</w:t>
      </w:r>
      <w:r w:rsidRPr="009979FB">
        <w:rPr>
          <w:b/>
          <w:noProof/>
          <w:szCs w:val="22"/>
          <w:lang w:val="el-GR"/>
        </w:rPr>
        <w:t xml:space="preserve"> dalbavancin </w:t>
      </w:r>
      <w:r w:rsidRPr="009979FB">
        <w:rPr>
          <w:rFonts w:hint="eastAsia"/>
          <w:b/>
          <w:noProof/>
          <w:szCs w:val="22"/>
          <w:lang w:val="el-GR"/>
        </w:rPr>
        <w:t>σε</w:t>
      </w:r>
      <w:r w:rsidRPr="009979FB">
        <w:rPr>
          <w:b/>
          <w:noProof/>
          <w:szCs w:val="22"/>
          <w:lang w:val="el-GR"/>
        </w:rPr>
        <w:t xml:space="preserve"> </w:t>
      </w:r>
      <w:r w:rsidRPr="009979FB">
        <w:rPr>
          <w:rFonts w:hint="eastAsia"/>
          <w:b/>
          <w:noProof/>
          <w:szCs w:val="22"/>
          <w:lang w:val="el-GR"/>
        </w:rPr>
        <w:t>παιδιατρικούς</w:t>
      </w:r>
      <w:r w:rsidRPr="009979FB">
        <w:rPr>
          <w:b/>
          <w:noProof/>
          <w:szCs w:val="22"/>
          <w:lang w:val="el-GR"/>
        </w:rPr>
        <w:t xml:space="preserve"> </w:t>
      </w:r>
      <w:r w:rsidRPr="009979FB">
        <w:rPr>
          <w:rFonts w:hint="eastAsia"/>
          <w:b/>
          <w:noProof/>
          <w:szCs w:val="22"/>
          <w:lang w:val="el-GR"/>
        </w:rPr>
        <w:t>ασθενείς</w:t>
      </w:r>
    </w:p>
    <w:p w14:paraId="2D88BB0E" w14:textId="77777777" w:rsidR="008F6890" w:rsidRDefault="008F6890" w:rsidP="008F6890">
      <w:pPr>
        <w:rPr>
          <w:iCs/>
          <w:noProof/>
          <w:szCs w:val="22"/>
          <w:lang w:val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9979FB" w14:paraId="4A699E02" w14:textId="77777777" w:rsidTr="00C21A44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31"/>
              <w:id w:val="770014122"/>
            </w:sdtPr>
            <w:sdtEndPr/>
            <w:sdtContent>
              <w:p w14:paraId="18FBAE36" w14:textId="3489C339" w:rsidR="009979FB" w:rsidRDefault="005C755D" w:rsidP="009979FB">
                <w:pPr>
                  <w:rPr>
                    <w:iCs/>
                    <w:noProof/>
                    <w:szCs w:val="22"/>
                    <w:lang w:val="en-US"/>
                  </w:rPr>
                </w:pPr>
                <w:sdt>
                  <w:sdtPr>
                    <w:tag w:val="goog_rdk_30"/>
                    <w:id w:val="-968037834"/>
                  </w:sdtPr>
                  <w:sdtEndPr/>
                  <w:sdtContent>
                    <w:proofErr w:type="spellStart"/>
                    <w:r w:rsidR="00B74222" w:rsidRPr="00B74222">
                      <w:t>Εύρος</w:t>
                    </w:r>
                    <w:proofErr w:type="spellEnd"/>
                    <w:r w:rsidR="00B74222" w:rsidRPr="00B74222">
                      <w:t xml:space="preserve"> </w:t>
                    </w:r>
                    <w:proofErr w:type="spellStart"/>
                    <w:r w:rsidR="00B74222" w:rsidRPr="00B74222">
                      <w:t>ηλικί</w:t>
                    </w:r>
                    <w:proofErr w:type="spellEnd"/>
                    <w:r w:rsidR="00B74222" w:rsidRPr="00B74222">
                      <w:t>ας</w:t>
                    </w:r>
                  </w:sdtContent>
                </w:sdt>
              </w:p>
            </w:sdtContent>
          </w:sdt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33"/>
              <w:id w:val="-1675531881"/>
            </w:sdtPr>
            <w:sdtEndPr/>
            <w:sdtContent>
              <w:p w14:paraId="0A571913" w14:textId="339FE797" w:rsidR="009979FB" w:rsidRDefault="00B74222" w:rsidP="009979FB">
                <w:pPr>
                  <w:rPr>
                    <w:iCs/>
                    <w:noProof/>
                    <w:szCs w:val="22"/>
                    <w:lang w:val="en-US"/>
                  </w:rPr>
                </w:pPr>
                <w:proofErr w:type="spellStart"/>
                <w:r w:rsidRPr="00B74222">
                  <w:t>Δόση</w:t>
                </w:r>
                <w:proofErr w:type="spellEnd"/>
                <w:r w:rsidRPr="00B74222">
                  <w:t xml:space="preserve"> (</w:t>
                </w:r>
                <w:proofErr w:type="spellStart"/>
                <w:r w:rsidRPr="00B74222">
                  <w:t>σχήμ</w:t>
                </w:r>
                <w:proofErr w:type="spellEnd"/>
                <w:r w:rsidRPr="00B74222">
                  <w:t xml:space="preserve">α </w:t>
                </w:r>
                <w:proofErr w:type="spellStart"/>
                <w:r w:rsidRPr="00B74222">
                  <w:t>εφά</w:t>
                </w:r>
                <w:proofErr w:type="spellEnd"/>
                <w:r w:rsidRPr="00B74222">
                  <w:t xml:space="preserve">παξ </w:t>
                </w:r>
                <w:proofErr w:type="spellStart"/>
                <w:r w:rsidRPr="00B74222">
                  <w:t>δόσης</w:t>
                </w:r>
                <w:proofErr w:type="spellEnd"/>
                <w:r w:rsidRPr="00B74222">
                  <w:t>)</w:t>
                </w:r>
              </w:p>
            </w:sdtContent>
          </w:sdt>
        </w:tc>
      </w:tr>
      <w:tr w:rsidR="009979FB" w14:paraId="4ADA115F" w14:textId="77777777" w:rsidTr="00C21A44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tag w:val="goog_rdk_36"/>
              <w:id w:val="224676539"/>
            </w:sdtPr>
            <w:sdtEndPr/>
            <w:sdtContent>
              <w:p w14:paraId="50DF7DBB" w14:textId="072FEE22" w:rsidR="009979FB" w:rsidRPr="00B74222" w:rsidRDefault="005C755D" w:rsidP="009979FB">
                <w:pPr>
                  <w:rPr>
                    <w:iCs/>
                    <w:noProof/>
                    <w:szCs w:val="22"/>
                    <w:lang w:val="el-GR"/>
                  </w:rPr>
                </w:pPr>
                <w:sdt>
                  <w:sdtPr>
                    <w:tag w:val="goog_rdk_35"/>
                    <w:id w:val="-1471917002"/>
                  </w:sdtPr>
                  <w:sdtEndPr/>
                  <w:sdtContent>
                    <w:r w:rsidR="00B74222" w:rsidRPr="00B74222">
                      <w:rPr>
                        <w:lang w:val="el-GR"/>
                      </w:rPr>
                      <w:t>Από τη γέννηση έως κάτω των 6 ετών</w:t>
                    </w:r>
                  </w:sdtContent>
                </w:sdt>
              </w:p>
            </w:sdtContent>
          </w:sdt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tag w:val="goog_rdk_38"/>
              <w:id w:val="-387211411"/>
            </w:sdtPr>
            <w:sdtEndPr/>
            <w:sdtContent>
              <w:p w14:paraId="28E741F5" w14:textId="17160639" w:rsidR="009979FB" w:rsidRDefault="005C755D" w:rsidP="009979FB">
                <w:pPr>
                  <w:rPr>
                    <w:iCs/>
                    <w:noProof/>
                    <w:szCs w:val="22"/>
                    <w:lang w:val="en-US"/>
                  </w:rPr>
                </w:pPr>
                <w:sdt>
                  <w:sdtPr>
                    <w:tag w:val="goog_rdk_37"/>
                    <w:id w:val="1023718328"/>
                  </w:sdtPr>
                  <w:sdtEndPr/>
                  <w:sdtContent>
                    <w:r w:rsidR="009979FB">
                      <w:t xml:space="preserve">22.5 mg/kg </w:t>
                    </w:r>
                    <w:r w:rsidR="00B74222" w:rsidRPr="00B74222">
                      <w:t>(</w:t>
                    </w:r>
                    <w:proofErr w:type="spellStart"/>
                    <w:r w:rsidR="00B74222" w:rsidRPr="00B74222">
                      <w:t>μέγιστο</w:t>
                    </w:r>
                    <w:proofErr w:type="spellEnd"/>
                    <w:r w:rsidR="00B74222">
                      <w:t xml:space="preserve"> </w:t>
                    </w:r>
                    <w:r w:rsidR="009979FB">
                      <w:t>1</w:t>
                    </w:r>
                    <w:r w:rsidR="00997F0C">
                      <w:t>.</w:t>
                    </w:r>
                    <w:r w:rsidR="009979FB">
                      <w:t xml:space="preserve">500 mg) </w:t>
                    </w:r>
                  </w:sdtContent>
                </w:sdt>
              </w:p>
            </w:sdtContent>
          </w:sdt>
        </w:tc>
      </w:tr>
      <w:tr w:rsidR="009979FB" w14:paraId="4401D3C5" w14:textId="77777777" w:rsidTr="00C21A44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tag w:val="goog_rdk_41"/>
              <w:id w:val="-1065943013"/>
            </w:sdtPr>
            <w:sdtEndPr/>
            <w:sdtContent>
              <w:p w14:paraId="2AD93A49" w14:textId="072B1976" w:rsidR="009979FB" w:rsidRPr="00B74222" w:rsidRDefault="005C755D" w:rsidP="009979FB">
                <w:pPr>
                  <w:rPr>
                    <w:iCs/>
                    <w:noProof/>
                    <w:szCs w:val="22"/>
                    <w:lang w:val="el-GR"/>
                  </w:rPr>
                </w:pPr>
                <w:sdt>
                  <w:sdtPr>
                    <w:tag w:val="goog_rdk_40"/>
                    <w:id w:val="-537495610"/>
                  </w:sdtPr>
                  <w:sdtEndPr/>
                  <w:sdtContent>
                    <w:r w:rsidR="00B74222" w:rsidRPr="00B74222">
                      <w:rPr>
                        <w:lang w:val="el-GR"/>
                      </w:rPr>
                      <w:t>6 ετών έως κάτω των 18 ετών</w:t>
                    </w:r>
                  </w:sdtContent>
                </w:sdt>
              </w:p>
            </w:sdtContent>
          </w:sdt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tag w:val="goog_rdk_43"/>
              <w:id w:val="-443952093"/>
            </w:sdtPr>
            <w:sdtEndPr/>
            <w:sdtContent>
              <w:p w14:paraId="6A9DD503" w14:textId="412EE154" w:rsidR="009979FB" w:rsidRDefault="005C755D" w:rsidP="009979FB">
                <w:pPr>
                  <w:rPr>
                    <w:iCs/>
                    <w:noProof/>
                    <w:szCs w:val="22"/>
                    <w:lang w:val="en-US"/>
                  </w:rPr>
                </w:pPr>
                <w:sdt>
                  <w:sdtPr>
                    <w:tag w:val="goog_rdk_42"/>
                    <w:id w:val="-628914453"/>
                  </w:sdtPr>
                  <w:sdtEndPr/>
                  <w:sdtContent>
                    <w:r w:rsidR="00B74222" w:rsidRPr="00B74222">
                      <w:t>18 mg/kg (</w:t>
                    </w:r>
                    <w:proofErr w:type="spellStart"/>
                    <w:r w:rsidR="00B74222" w:rsidRPr="00B74222">
                      <w:t>μέγιστο</w:t>
                    </w:r>
                    <w:proofErr w:type="spellEnd"/>
                    <w:r w:rsidR="00B74222" w:rsidRPr="00B74222">
                      <w:t xml:space="preserve"> 1.500 mg)</w:t>
                    </w:r>
                    <w:r w:rsidR="009979FB">
                      <w:t xml:space="preserve"> </w:t>
                    </w:r>
                  </w:sdtContent>
                </w:sdt>
              </w:p>
            </w:sdtContent>
          </w:sdt>
        </w:tc>
      </w:tr>
    </w:tbl>
    <w:p w14:paraId="24E7069D" w14:textId="77777777" w:rsidR="009979FB" w:rsidRPr="009979FB" w:rsidRDefault="009979FB" w:rsidP="009979FB">
      <w:pPr>
        <w:rPr>
          <w:iCs/>
          <w:noProof/>
          <w:szCs w:val="22"/>
          <w:lang w:val="en-US"/>
        </w:rPr>
      </w:pPr>
    </w:p>
    <w:p w14:paraId="5C22933B" w14:textId="2FB3DF15" w:rsidR="008F6890" w:rsidRDefault="008F6890" w:rsidP="008F6890">
      <w:pPr>
        <w:rPr>
          <w:i/>
          <w:noProof/>
          <w:szCs w:val="22"/>
          <w:u w:val="single"/>
          <w:lang w:val="en-US"/>
        </w:rPr>
      </w:pPr>
      <w:r w:rsidRPr="008F6890">
        <w:rPr>
          <w:i/>
          <w:noProof/>
          <w:szCs w:val="22"/>
          <w:u w:val="single"/>
          <w:lang w:val="el-GR"/>
        </w:rPr>
        <w:t>Ειδικοί πληθυσμοί</w:t>
      </w:r>
    </w:p>
    <w:p w14:paraId="0B69772F" w14:textId="77777777" w:rsidR="00343BA4" w:rsidRPr="00343BA4" w:rsidRDefault="00343BA4" w:rsidP="008F6890">
      <w:pPr>
        <w:rPr>
          <w:i/>
          <w:noProof/>
          <w:szCs w:val="22"/>
          <w:u w:val="single"/>
          <w:lang w:val="en-US"/>
        </w:rPr>
      </w:pPr>
    </w:p>
    <w:p w14:paraId="2FAA33D9" w14:textId="6F13A6D5" w:rsidR="006E3610" w:rsidRPr="00D10E2B" w:rsidRDefault="006E3610" w:rsidP="006E3610">
      <w:pPr>
        <w:rPr>
          <w:i/>
          <w:noProof/>
          <w:szCs w:val="22"/>
          <w:lang w:val="el-GR"/>
        </w:rPr>
      </w:pPr>
      <w:r w:rsidRPr="00D10E2B">
        <w:rPr>
          <w:i/>
          <w:noProof/>
          <w:szCs w:val="22"/>
          <w:lang w:val="el-GR"/>
        </w:rPr>
        <w:t>Ηλικιωμένοι ασθενείς</w:t>
      </w:r>
    </w:p>
    <w:p w14:paraId="2F93D9E9" w14:textId="77777777" w:rsidR="006E3610" w:rsidRPr="006E3610" w:rsidRDefault="006E3610" w:rsidP="006E3610">
      <w:pPr>
        <w:rPr>
          <w:iCs/>
          <w:noProof/>
          <w:szCs w:val="22"/>
          <w:lang w:val="el-GR"/>
        </w:rPr>
      </w:pPr>
      <w:r w:rsidRPr="006E3610">
        <w:rPr>
          <w:iCs/>
          <w:noProof/>
          <w:szCs w:val="22"/>
          <w:lang w:val="el-GR"/>
        </w:rPr>
        <w:t>Δεν απαιτείται τροποποίηση της δόσης (βλ. παράγραφο 5.2).</w:t>
      </w:r>
    </w:p>
    <w:p w14:paraId="5655F36F" w14:textId="77777777" w:rsidR="00D10E2B" w:rsidRPr="00882920" w:rsidRDefault="00D10E2B" w:rsidP="006E3610">
      <w:pPr>
        <w:rPr>
          <w:iCs/>
          <w:noProof/>
          <w:szCs w:val="22"/>
          <w:lang w:val="el-GR"/>
        </w:rPr>
      </w:pPr>
    </w:p>
    <w:p w14:paraId="561B7D76" w14:textId="60D3BC35" w:rsidR="006E3610" w:rsidRPr="00D10E2B" w:rsidRDefault="006E3610" w:rsidP="006E3610">
      <w:pPr>
        <w:rPr>
          <w:i/>
          <w:noProof/>
          <w:szCs w:val="22"/>
          <w:lang w:val="el-GR"/>
        </w:rPr>
      </w:pPr>
      <w:r w:rsidRPr="00D10E2B">
        <w:rPr>
          <w:i/>
          <w:noProof/>
          <w:szCs w:val="22"/>
          <w:lang w:val="el-GR"/>
        </w:rPr>
        <w:t>Νεφρική δυσλειτουργία</w:t>
      </w:r>
    </w:p>
    <w:p w14:paraId="63E6229E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Δεν απαιτείται τροποποίηση της δόσης για ενήλικες και παιδιατρικούς ασθενείς με ήπια ή μέτρια</w:t>
      </w:r>
    </w:p>
    <w:p w14:paraId="0ECAEF54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νεφρική δυσλειτουργία (κάθαρση κρεατινίνης ≥ 30 έως 79 ml/min). Δεν απαιτείται τροποποίηση της</w:t>
      </w:r>
    </w:p>
    <w:p w14:paraId="1A4C1A85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δόσης για ενήλικες ασθενείς οι οποίοι βρίσκονται σε τακτικό πρόγραμμα αιμοκάθαρσης</w:t>
      </w:r>
    </w:p>
    <w:p w14:paraId="74A23236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(3 φορές/εβδομάδα) και το dalbavancin μπορεί να χορηγηθεί χωρίς να λαμβάνεται υπόψη το</w:t>
      </w:r>
    </w:p>
    <w:p w14:paraId="0D6D2FEA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χρονοδιάγραμμα της αιμοκάθαρσης.</w:t>
      </w:r>
    </w:p>
    <w:p w14:paraId="766DB648" w14:textId="77777777" w:rsidR="00E61B30" w:rsidRPr="00882920" w:rsidRDefault="00E61B30" w:rsidP="00E61B30">
      <w:pPr>
        <w:rPr>
          <w:iCs/>
          <w:noProof/>
          <w:szCs w:val="22"/>
          <w:lang w:val="el-GR"/>
        </w:rPr>
      </w:pPr>
    </w:p>
    <w:p w14:paraId="30D3E5DF" w14:textId="7CD0EEFF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Σε ενήλικες ασθενείς με χρόνια νεφρική δυσλειτουργία των οποίων η κάθαρση κρεατινίνης είναι &lt;</w:t>
      </w:r>
    </w:p>
    <w:p w14:paraId="4C2668E3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30 ml/min και οι οποίοι δεν βρίσκονται σε τακτικό πρόγραμμα αιμοκάθαρσης, η συνιστώμενη δόση</w:t>
      </w:r>
    </w:p>
    <w:p w14:paraId="7892B43D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μειώνεται είτε σε 1.000 mg, χορηγούμενα ως εφάπαξ έγχυση, ή σε 750 mg ακολουθούμενα από</w:t>
      </w:r>
    </w:p>
    <w:p w14:paraId="2F1977F4" w14:textId="77777777" w:rsidR="00E61B30" w:rsidRPr="00E61B30" w:rsidRDefault="00E61B30" w:rsidP="00E61B30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>375 mg μετά από μία εβδομάδα (βλ. παράγραφο 5.2).</w:t>
      </w:r>
    </w:p>
    <w:p w14:paraId="3C0F9347" w14:textId="77777777" w:rsidR="00E61B30" w:rsidRPr="00882920" w:rsidRDefault="00E61B30" w:rsidP="00E61B30">
      <w:pPr>
        <w:rPr>
          <w:iCs/>
          <w:noProof/>
          <w:szCs w:val="22"/>
          <w:lang w:val="el-GR"/>
        </w:rPr>
      </w:pPr>
    </w:p>
    <w:p w14:paraId="28F9210C" w14:textId="77777777" w:rsidR="009979FB" w:rsidRPr="009979FB" w:rsidRDefault="00E61B30" w:rsidP="009979FB">
      <w:pPr>
        <w:rPr>
          <w:iCs/>
          <w:noProof/>
          <w:szCs w:val="22"/>
          <w:lang w:val="el-GR"/>
        </w:rPr>
      </w:pPr>
      <w:r w:rsidRPr="00E61B30">
        <w:rPr>
          <w:iCs/>
          <w:noProof/>
          <w:szCs w:val="22"/>
          <w:lang w:val="el-GR"/>
        </w:rPr>
        <w:t xml:space="preserve">Δεν υπάρχουν επαρκή δεδομένα για σύσταση προσαρμογής της δόσης για ασθενείς ηλικίας </w:t>
      </w:r>
    </w:p>
    <w:p w14:paraId="632D5BB3" w14:textId="5BF93366" w:rsidR="00D10E2B" w:rsidRPr="00E61B30" w:rsidRDefault="009979FB" w:rsidP="00E61B30">
      <w:pPr>
        <w:rPr>
          <w:i/>
          <w:iCs/>
          <w:noProof/>
          <w:szCs w:val="22"/>
          <w:lang w:val="el-GR"/>
        </w:rPr>
      </w:pPr>
      <w:r w:rsidRPr="009979FB">
        <w:rPr>
          <w:iCs/>
          <w:noProof/>
          <w:szCs w:val="22"/>
          <w:lang w:val="el-GR"/>
        </w:rPr>
        <w:t>3 μηνών έως</w:t>
      </w:r>
      <w:r w:rsidRPr="00343BA4">
        <w:rPr>
          <w:iCs/>
          <w:noProof/>
          <w:szCs w:val="22"/>
          <w:lang w:val="el-GR"/>
        </w:rPr>
        <w:t xml:space="preserve"> </w:t>
      </w:r>
      <w:r w:rsidR="00E61B30" w:rsidRPr="00E61B30">
        <w:rPr>
          <w:iCs/>
          <w:noProof/>
          <w:szCs w:val="22"/>
          <w:lang w:val="el-GR"/>
        </w:rPr>
        <w:t>18 ετών με κάθαρση κρεατινίνης μικρότερη από 30 ml/min/1,73 m</w:t>
      </w:r>
      <w:r w:rsidR="00E61B30" w:rsidRPr="00AF61D2">
        <w:rPr>
          <w:iCs/>
          <w:noProof/>
          <w:szCs w:val="22"/>
          <w:vertAlign w:val="superscript"/>
          <w:lang w:val="el-GR"/>
        </w:rPr>
        <w:t>2</w:t>
      </w:r>
      <w:r w:rsidR="00AF61D2" w:rsidRPr="00AF61D2">
        <w:rPr>
          <w:iCs/>
          <w:noProof/>
          <w:szCs w:val="22"/>
          <w:lang w:val="el-GR"/>
        </w:rPr>
        <w:t xml:space="preserve"> και για ασθενείς ηλικίας &lt; 3 μηνών με νεφρική δυσλειτουργία, που ορίζεται ως κρεατινίνη ορού ≥ 2 φορές το ανώτερο όριο του φυσιολογικού ή παραγωγή ούρων &lt; 0,5 ml/kg/h ή απαίτηση για αιμοκάθαρση.</w:t>
      </w:r>
      <w:r w:rsidR="00E61B30" w:rsidRPr="00E61B30">
        <w:rPr>
          <w:iCs/>
          <w:noProof/>
          <w:szCs w:val="22"/>
          <w:lang w:val="el-GR"/>
        </w:rPr>
        <w:t xml:space="preserve"> Τα παρόντα διαθέσιμα δεδομένα</w:t>
      </w:r>
      <w:r w:rsidR="00AF61D2" w:rsidRPr="00AF61D2">
        <w:rPr>
          <w:iCs/>
          <w:noProof/>
          <w:szCs w:val="22"/>
          <w:lang w:val="el-GR"/>
        </w:rPr>
        <w:t xml:space="preserve"> </w:t>
      </w:r>
      <w:r w:rsidR="00E61B30" w:rsidRPr="00E61B30">
        <w:rPr>
          <w:iCs/>
          <w:noProof/>
          <w:szCs w:val="22"/>
          <w:lang w:val="el-GR"/>
        </w:rPr>
        <w:t>περιγράφονται στην παράγραφο 5.2 αλλά δε μπορεί να γίνει σύσταση για τη δοσολογία.</w:t>
      </w:r>
    </w:p>
    <w:p w14:paraId="0275D09E" w14:textId="77777777" w:rsidR="00E61B30" w:rsidRPr="00882920" w:rsidRDefault="00E61B30" w:rsidP="006E3610">
      <w:pPr>
        <w:rPr>
          <w:i/>
          <w:iCs/>
          <w:noProof/>
          <w:szCs w:val="22"/>
          <w:lang w:val="el-GR"/>
        </w:rPr>
      </w:pPr>
    </w:p>
    <w:p w14:paraId="26886562" w14:textId="344627E8" w:rsidR="006E3610" w:rsidRPr="006E3610" w:rsidRDefault="006E3610" w:rsidP="006E3610">
      <w:pPr>
        <w:rPr>
          <w:i/>
          <w:iCs/>
          <w:noProof/>
          <w:szCs w:val="22"/>
          <w:lang w:val="el-GR"/>
        </w:rPr>
      </w:pPr>
      <w:r w:rsidRPr="006E3610">
        <w:rPr>
          <w:i/>
          <w:iCs/>
          <w:noProof/>
          <w:szCs w:val="22"/>
          <w:lang w:val="el-GR"/>
        </w:rPr>
        <w:t>Ηπατική δυσλειτουργία</w:t>
      </w:r>
    </w:p>
    <w:p w14:paraId="59A634F8" w14:textId="77777777" w:rsidR="006E3610" w:rsidRPr="006E3610" w:rsidRDefault="006E3610" w:rsidP="006E3610">
      <w:pPr>
        <w:rPr>
          <w:iCs/>
          <w:noProof/>
          <w:szCs w:val="22"/>
          <w:lang w:val="el-GR"/>
        </w:rPr>
      </w:pPr>
      <w:r w:rsidRPr="006E3610">
        <w:rPr>
          <w:rFonts w:hint="eastAsia"/>
          <w:iCs/>
          <w:noProof/>
          <w:szCs w:val="22"/>
          <w:lang w:val="el-GR"/>
        </w:rPr>
        <w:t>Δεν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συνιστάται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τροποποίηση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της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δόσης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του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iCs/>
          <w:noProof/>
          <w:szCs w:val="22"/>
          <w:lang w:val="en-US"/>
        </w:rPr>
        <w:t>dalbavancin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σε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ασθενείς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με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ήπια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ηπατική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δυσλειτουργία</w:t>
      </w:r>
    </w:p>
    <w:p w14:paraId="584AFC2A" w14:textId="77777777" w:rsidR="006E3610" w:rsidRPr="006E3610" w:rsidRDefault="006E3610" w:rsidP="006E3610">
      <w:pPr>
        <w:rPr>
          <w:iCs/>
          <w:noProof/>
          <w:szCs w:val="22"/>
          <w:lang w:val="el-GR"/>
        </w:rPr>
      </w:pPr>
      <w:r w:rsidRPr="006E3610">
        <w:rPr>
          <w:iCs/>
          <w:noProof/>
          <w:szCs w:val="22"/>
          <w:lang w:val="el-GR"/>
        </w:rPr>
        <w:t>(</w:t>
      </w:r>
      <w:r w:rsidRPr="006E3610">
        <w:rPr>
          <w:iCs/>
          <w:noProof/>
          <w:szCs w:val="22"/>
          <w:lang w:val="en-US"/>
        </w:rPr>
        <w:t>Child</w:t>
      </w:r>
      <w:r w:rsidRPr="006E3610">
        <w:rPr>
          <w:iCs/>
          <w:noProof/>
          <w:szCs w:val="22"/>
          <w:lang w:val="el-GR"/>
        </w:rPr>
        <w:t>-</w:t>
      </w:r>
      <w:r w:rsidRPr="006E3610">
        <w:rPr>
          <w:iCs/>
          <w:noProof/>
          <w:szCs w:val="22"/>
          <w:lang w:val="en-US"/>
        </w:rPr>
        <w:t>Pugh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iCs/>
          <w:noProof/>
          <w:szCs w:val="22"/>
          <w:lang w:val="en-US"/>
        </w:rPr>
        <w:t>A</w:t>
      </w:r>
      <w:r w:rsidRPr="006E3610">
        <w:rPr>
          <w:iCs/>
          <w:noProof/>
          <w:szCs w:val="22"/>
          <w:lang w:val="el-GR"/>
        </w:rPr>
        <w:t xml:space="preserve">). </w:t>
      </w:r>
      <w:r w:rsidRPr="006E3610">
        <w:rPr>
          <w:rFonts w:hint="eastAsia"/>
          <w:iCs/>
          <w:noProof/>
          <w:szCs w:val="22"/>
          <w:lang w:val="el-GR"/>
        </w:rPr>
        <w:t>Πρέπει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να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δίνεται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προσοχή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κατά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τη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συνταγογράφηση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του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iCs/>
          <w:noProof/>
          <w:szCs w:val="22"/>
          <w:lang w:val="en-US"/>
        </w:rPr>
        <w:t>dalbavancin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σε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ασθενείς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με</w:t>
      </w:r>
    </w:p>
    <w:p w14:paraId="4FB8AA94" w14:textId="77777777" w:rsidR="006E3610" w:rsidRPr="006E3610" w:rsidRDefault="006E3610" w:rsidP="006E3610">
      <w:pPr>
        <w:rPr>
          <w:iCs/>
          <w:noProof/>
          <w:szCs w:val="22"/>
          <w:lang w:val="el-GR"/>
        </w:rPr>
      </w:pPr>
      <w:r w:rsidRPr="006E3610">
        <w:rPr>
          <w:rFonts w:hint="eastAsia"/>
          <w:iCs/>
          <w:noProof/>
          <w:szCs w:val="22"/>
          <w:lang w:val="el-GR"/>
        </w:rPr>
        <w:t>μέτρια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ή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σοβαρή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ηπατική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δυσλειτουργία</w:t>
      </w:r>
      <w:r w:rsidRPr="006E3610">
        <w:rPr>
          <w:iCs/>
          <w:noProof/>
          <w:szCs w:val="22"/>
          <w:lang w:val="el-GR"/>
        </w:rPr>
        <w:t xml:space="preserve"> (</w:t>
      </w:r>
      <w:r w:rsidRPr="006E3610">
        <w:rPr>
          <w:iCs/>
          <w:noProof/>
          <w:szCs w:val="22"/>
          <w:lang w:val="en-US"/>
        </w:rPr>
        <w:t>Child</w:t>
      </w:r>
      <w:r w:rsidRPr="006E3610">
        <w:rPr>
          <w:iCs/>
          <w:noProof/>
          <w:szCs w:val="22"/>
          <w:lang w:val="el-GR"/>
        </w:rPr>
        <w:t>-</w:t>
      </w:r>
      <w:r w:rsidRPr="006E3610">
        <w:rPr>
          <w:iCs/>
          <w:noProof/>
          <w:szCs w:val="22"/>
          <w:lang w:val="en-US"/>
        </w:rPr>
        <w:t>Pugh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iCs/>
          <w:noProof/>
          <w:szCs w:val="22"/>
          <w:lang w:val="en-US"/>
        </w:rPr>
        <w:t>B</w:t>
      </w:r>
      <w:r w:rsidRPr="006E3610">
        <w:rPr>
          <w:iCs/>
          <w:noProof/>
          <w:szCs w:val="22"/>
          <w:lang w:val="el-GR"/>
        </w:rPr>
        <w:t xml:space="preserve"> &amp; </w:t>
      </w:r>
      <w:r w:rsidRPr="006E3610">
        <w:rPr>
          <w:iCs/>
          <w:noProof/>
          <w:szCs w:val="22"/>
          <w:lang w:val="en-US"/>
        </w:rPr>
        <w:t>C</w:t>
      </w:r>
      <w:r w:rsidRPr="006E3610">
        <w:rPr>
          <w:iCs/>
          <w:noProof/>
          <w:szCs w:val="22"/>
          <w:lang w:val="el-GR"/>
        </w:rPr>
        <w:t xml:space="preserve">), </w:t>
      </w:r>
      <w:r w:rsidRPr="006E3610">
        <w:rPr>
          <w:rFonts w:hint="eastAsia"/>
          <w:iCs/>
          <w:noProof/>
          <w:szCs w:val="22"/>
          <w:lang w:val="el-GR"/>
        </w:rPr>
        <w:t>καθώς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δεν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υπάρχουν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διαθέσιμα</w:t>
      </w:r>
    </w:p>
    <w:p w14:paraId="7A74C901" w14:textId="77777777" w:rsidR="006E3610" w:rsidRPr="006E3610" w:rsidRDefault="006E3610" w:rsidP="006E3610">
      <w:pPr>
        <w:rPr>
          <w:iCs/>
          <w:noProof/>
          <w:szCs w:val="22"/>
          <w:lang w:val="el-GR"/>
        </w:rPr>
      </w:pPr>
      <w:r w:rsidRPr="006E3610">
        <w:rPr>
          <w:rFonts w:hint="eastAsia"/>
          <w:iCs/>
          <w:noProof/>
          <w:szCs w:val="22"/>
          <w:lang w:val="el-GR"/>
        </w:rPr>
        <w:t>δεδομένα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για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τον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προσδιορισμό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της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κατάλληλης</w:t>
      </w:r>
      <w:r w:rsidRPr="006E3610">
        <w:rPr>
          <w:iCs/>
          <w:noProof/>
          <w:szCs w:val="22"/>
          <w:lang w:val="el-GR"/>
        </w:rPr>
        <w:t xml:space="preserve"> </w:t>
      </w:r>
      <w:r w:rsidRPr="006E3610">
        <w:rPr>
          <w:rFonts w:hint="eastAsia"/>
          <w:iCs/>
          <w:noProof/>
          <w:szCs w:val="22"/>
          <w:lang w:val="el-GR"/>
        </w:rPr>
        <w:t>δόσης</w:t>
      </w:r>
      <w:r w:rsidRPr="006E3610">
        <w:rPr>
          <w:iCs/>
          <w:noProof/>
          <w:szCs w:val="22"/>
          <w:lang w:val="el-GR"/>
        </w:rPr>
        <w:t xml:space="preserve"> (</w:t>
      </w:r>
      <w:r w:rsidRPr="006E3610">
        <w:rPr>
          <w:rFonts w:hint="eastAsia"/>
          <w:iCs/>
          <w:noProof/>
          <w:szCs w:val="22"/>
          <w:lang w:val="el-GR"/>
        </w:rPr>
        <w:t>βλ</w:t>
      </w:r>
      <w:r w:rsidRPr="006E3610">
        <w:rPr>
          <w:iCs/>
          <w:noProof/>
          <w:szCs w:val="22"/>
          <w:lang w:val="el-GR"/>
        </w:rPr>
        <w:t xml:space="preserve">. </w:t>
      </w:r>
      <w:r w:rsidRPr="006E3610">
        <w:rPr>
          <w:rFonts w:hint="eastAsia"/>
          <w:iCs/>
          <w:noProof/>
          <w:szCs w:val="22"/>
          <w:lang w:val="el-GR"/>
        </w:rPr>
        <w:t>παράγραφο</w:t>
      </w:r>
      <w:r w:rsidRPr="006E3610">
        <w:rPr>
          <w:iCs/>
          <w:noProof/>
          <w:szCs w:val="22"/>
          <w:lang w:val="el-GR"/>
        </w:rPr>
        <w:t xml:space="preserve"> 5.2).</w:t>
      </w:r>
    </w:p>
    <w:p w14:paraId="716B165F" w14:textId="77777777" w:rsidR="00E61B30" w:rsidRPr="00882920" w:rsidRDefault="00E61B30" w:rsidP="006E3610">
      <w:pPr>
        <w:rPr>
          <w:i/>
          <w:iCs/>
          <w:noProof/>
          <w:szCs w:val="22"/>
          <w:lang w:val="el-GR"/>
        </w:rPr>
      </w:pPr>
    </w:p>
    <w:p w14:paraId="673AA42D" w14:textId="77777777" w:rsidR="00FD771B" w:rsidRPr="00684E83" w:rsidRDefault="009E1596">
      <w:pPr>
        <w:rPr>
          <w:noProof/>
          <w:szCs w:val="22"/>
          <w:u w:val="single"/>
          <w:lang w:val="el-GR"/>
        </w:rPr>
      </w:pPr>
      <w:r w:rsidRPr="00684E83">
        <w:rPr>
          <w:noProof/>
          <w:szCs w:val="22"/>
          <w:u w:val="single"/>
          <w:lang w:val="el-GR"/>
        </w:rPr>
        <w:t>Τρόπος χορήγησης</w:t>
      </w:r>
    </w:p>
    <w:p w14:paraId="4FB93AF2" w14:textId="77777777" w:rsidR="00FD771B" w:rsidRPr="00684E83" w:rsidRDefault="00FD771B">
      <w:pPr>
        <w:rPr>
          <w:noProof/>
          <w:szCs w:val="22"/>
          <w:u w:val="single"/>
          <w:lang w:val="el-GR"/>
        </w:rPr>
      </w:pPr>
    </w:p>
    <w:p w14:paraId="1815E2C6" w14:textId="77777777" w:rsidR="00D83E1D" w:rsidRPr="00882920" w:rsidRDefault="00D83E1D" w:rsidP="00D83E1D">
      <w:pPr>
        <w:rPr>
          <w:iCs/>
          <w:noProof/>
          <w:szCs w:val="22"/>
          <w:lang w:val="el-GR"/>
        </w:rPr>
      </w:pPr>
      <w:r w:rsidRPr="00D83E1D">
        <w:rPr>
          <w:iCs/>
          <w:noProof/>
          <w:szCs w:val="22"/>
          <w:lang w:val="el-GR"/>
        </w:rPr>
        <w:t>Ενδοφλέβια χρήση</w:t>
      </w:r>
    </w:p>
    <w:p w14:paraId="6435D051" w14:textId="77777777" w:rsidR="00D83E1D" w:rsidRPr="00882920" w:rsidRDefault="00D83E1D" w:rsidP="00D83E1D">
      <w:pPr>
        <w:rPr>
          <w:iCs/>
          <w:noProof/>
          <w:szCs w:val="22"/>
          <w:lang w:val="el-GR"/>
        </w:rPr>
      </w:pPr>
    </w:p>
    <w:p w14:paraId="1AA97F7A" w14:textId="40AAEE65" w:rsidR="00D83E1D" w:rsidRPr="00D83E1D" w:rsidRDefault="00D83E1D" w:rsidP="00D83E1D">
      <w:pPr>
        <w:rPr>
          <w:iCs/>
          <w:noProof/>
          <w:szCs w:val="22"/>
          <w:lang w:val="el-GR"/>
        </w:rPr>
      </w:pPr>
      <w:r w:rsidRPr="00D83E1D">
        <w:rPr>
          <w:iCs/>
          <w:noProof/>
          <w:szCs w:val="22"/>
          <w:lang w:val="el-GR"/>
        </w:rPr>
        <w:t>Το Dalbavancin/BioARS πρέπει να ανασυσταθεί και να αραιωθεί περαιτέρω πριν από τη χορήγηση με</w:t>
      </w:r>
    </w:p>
    <w:p w14:paraId="738C31FA" w14:textId="77777777" w:rsidR="00D83E1D" w:rsidRPr="00D83E1D" w:rsidRDefault="00D83E1D" w:rsidP="00D83E1D">
      <w:pPr>
        <w:rPr>
          <w:iCs/>
          <w:noProof/>
          <w:szCs w:val="22"/>
          <w:lang w:val="el-GR"/>
        </w:rPr>
      </w:pPr>
      <w:r w:rsidRPr="00D83E1D">
        <w:rPr>
          <w:iCs/>
          <w:noProof/>
          <w:szCs w:val="22"/>
          <w:lang w:val="el-GR"/>
        </w:rPr>
        <w:t>ενδοφλέβια έγχυση διάρκειας μεγαλύτερης των 30 λεπτών. Για οδηγίες σχετικά με την ανασύσταση</w:t>
      </w:r>
    </w:p>
    <w:p w14:paraId="6F0E6D93" w14:textId="78888077" w:rsidR="00FD771B" w:rsidRPr="00D83E1D" w:rsidRDefault="00D83E1D" w:rsidP="00D83E1D">
      <w:pPr>
        <w:rPr>
          <w:iCs/>
          <w:noProof/>
          <w:szCs w:val="22"/>
          <w:lang w:val="el-GR"/>
        </w:rPr>
      </w:pPr>
      <w:r w:rsidRPr="00D83E1D">
        <w:rPr>
          <w:iCs/>
          <w:noProof/>
          <w:szCs w:val="22"/>
          <w:lang w:val="el-GR"/>
        </w:rPr>
        <w:t xml:space="preserve">και την αραίωση του φαρμακευτικού προϊόντος πριν από τη χορήγηση, βλέπε παράγραφο 6.6. </w:t>
      </w:r>
    </w:p>
    <w:p w14:paraId="4E73293C" w14:textId="77777777" w:rsidR="00D83E1D" w:rsidRPr="00D83E1D" w:rsidRDefault="00D83E1D" w:rsidP="00D83E1D">
      <w:pPr>
        <w:rPr>
          <w:iCs/>
          <w:noProof/>
          <w:szCs w:val="22"/>
          <w:lang w:val="el-GR"/>
        </w:rPr>
      </w:pPr>
    </w:p>
    <w:p w14:paraId="178E9A04" w14:textId="77777777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4.3</w:t>
      </w:r>
      <w:r w:rsidRPr="00684E83">
        <w:rPr>
          <w:b/>
          <w:noProof/>
          <w:szCs w:val="22"/>
          <w:lang w:val="el-GR"/>
        </w:rPr>
        <w:tab/>
        <w:t>Αντενδείξεις</w:t>
      </w:r>
    </w:p>
    <w:p w14:paraId="54B7376F" w14:textId="77777777" w:rsidR="00FD771B" w:rsidRPr="00684E83" w:rsidRDefault="00FD771B">
      <w:pPr>
        <w:rPr>
          <w:noProof/>
          <w:szCs w:val="22"/>
          <w:lang w:val="el-GR"/>
        </w:rPr>
      </w:pPr>
    </w:p>
    <w:p w14:paraId="13D68F12" w14:textId="0EBD78CE" w:rsidR="00FD771B" w:rsidRPr="00D83E1D" w:rsidRDefault="009E1596">
      <w:pPr>
        <w:rPr>
          <w:noProof/>
          <w:szCs w:val="22"/>
          <w:lang w:val="el-GR"/>
        </w:rPr>
      </w:pPr>
      <w:r w:rsidRPr="00684E83">
        <w:rPr>
          <w:noProof/>
          <w:szCs w:val="22"/>
          <w:lang w:val="el-GR"/>
        </w:rPr>
        <w:t>Υπερευαισθησία στη</w:t>
      </w:r>
      <w:r w:rsidR="00D83E1D" w:rsidRPr="00D83E1D">
        <w:rPr>
          <w:noProof/>
          <w:szCs w:val="22"/>
          <w:lang w:val="el-GR"/>
        </w:rPr>
        <w:t xml:space="preserve"> </w:t>
      </w:r>
      <w:r w:rsidRPr="00684E83">
        <w:rPr>
          <w:noProof/>
          <w:szCs w:val="22"/>
          <w:lang w:val="el-GR"/>
        </w:rPr>
        <w:t>δραστική</w:t>
      </w:r>
      <w:r w:rsidR="00D83E1D" w:rsidRPr="00D83E1D">
        <w:rPr>
          <w:noProof/>
          <w:szCs w:val="22"/>
          <w:lang w:val="el-GR"/>
        </w:rPr>
        <w:t xml:space="preserve"> </w:t>
      </w:r>
      <w:r w:rsidRPr="00684E83">
        <w:rPr>
          <w:noProof/>
          <w:szCs w:val="22"/>
          <w:lang w:val="el-GR"/>
        </w:rPr>
        <w:t>ουσία</w:t>
      </w:r>
      <w:r w:rsidR="00D83E1D" w:rsidRPr="00D83E1D">
        <w:rPr>
          <w:noProof/>
          <w:szCs w:val="22"/>
          <w:lang w:val="el-GR"/>
        </w:rPr>
        <w:t xml:space="preserve"> </w:t>
      </w:r>
      <w:r w:rsidRPr="00684E83">
        <w:rPr>
          <w:noProof/>
          <w:szCs w:val="22"/>
          <w:lang w:val="el-GR"/>
        </w:rPr>
        <w:t>ή σε κάποιο από τα έκδοχα που αναφέρονται στην παράγραφο 6.1.</w:t>
      </w:r>
    </w:p>
    <w:p w14:paraId="293B4EAD" w14:textId="77777777" w:rsidR="00FD771B" w:rsidRPr="00684E83" w:rsidRDefault="00FD771B">
      <w:pPr>
        <w:rPr>
          <w:noProof/>
          <w:szCs w:val="22"/>
          <w:lang w:val="el-GR"/>
        </w:rPr>
      </w:pPr>
    </w:p>
    <w:p w14:paraId="634611F8" w14:textId="77777777" w:rsidR="00FD771B" w:rsidRPr="00684E83" w:rsidRDefault="009E1596">
      <w:pPr>
        <w:rPr>
          <w:b/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4.4</w:t>
      </w:r>
      <w:r w:rsidRPr="00684E83">
        <w:rPr>
          <w:b/>
          <w:noProof/>
          <w:szCs w:val="22"/>
          <w:lang w:val="el-GR"/>
        </w:rPr>
        <w:tab/>
        <w:t>Ειδικές προειδοποιήσεις και προφυλάξεις κατά τη χρήση</w:t>
      </w:r>
    </w:p>
    <w:p w14:paraId="122C501B" w14:textId="77777777" w:rsidR="00FD771B" w:rsidRPr="00EE0232" w:rsidRDefault="00FD771B">
      <w:pPr>
        <w:rPr>
          <w:b/>
          <w:noProof/>
          <w:szCs w:val="22"/>
          <w:lang w:val="el-GR"/>
        </w:rPr>
      </w:pPr>
    </w:p>
    <w:p w14:paraId="7FA1D8A8" w14:textId="77777777" w:rsidR="00D83E1D" w:rsidRPr="00882920" w:rsidRDefault="00D83E1D" w:rsidP="00D83E1D">
      <w:pPr>
        <w:rPr>
          <w:noProof/>
          <w:szCs w:val="22"/>
          <w:u w:val="single"/>
          <w:lang w:val="el-GR"/>
        </w:rPr>
      </w:pPr>
      <w:r w:rsidRPr="00D83E1D">
        <w:rPr>
          <w:noProof/>
          <w:szCs w:val="22"/>
          <w:u w:val="single"/>
          <w:lang w:val="el-GR"/>
        </w:rPr>
        <w:t>Αντιδράσεις υπερευαισθησίας</w:t>
      </w:r>
    </w:p>
    <w:p w14:paraId="387F3836" w14:textId="77777777" w:rsidR="00D83E1D" w:rsidRPr="00882920" w:rsidRDefault="00D83E1D" w:rsidP="00D83E1D">
      <w:pPr>
        <w:rPr>
          <w:noProof/>
          <w:szCs w:val="22"/>
          <w:u w:val="single"/>
          <w:lang w:val="el-GR"/>
        </w:rPr>
      </w:pPr>
    </w:p>
    <w:p w14:paraId="7F01A515" w14:textId="77777777" w:rsidR="00D83E1D" w:rsidRPr="00D83E1D" w:rsidRDefault="00D83E1D" w:rsidP="00D83E1D">
      <w:pPr>
        <w:rPr>
          <w:noProof/>
          <w:szCs w:val="22"/>
          <w:lang w:val="el-GR"/>
        </w:rPr>
      </w:pPr>
      <w:r w:rsidRPr="00D83E1D">
        <w:rPr>
          <w:noProof/>
          <w:szCs w:val="22"/>
          <w:lang w:val="el-GR"/>
        </w:rPr>
        <w:t>Το dalbavancin πρέπει να χορηγείται με προσοχή σε ασθενείς με γνωστή υπερευαισθησία σε άλλα</w:t>
      </w:r>
    </w:p>
    <w:p w14:paraId="7D2700CD" w14:textId="77777777" w:rsidR="00D83E1D" w:rsidRPr="00D83E1D" w:rsidRDefault="00D83E1D" w:rsidP="00D83E1D">
      <w:pPr>
        <w:rPr>
          <w:noProof/>
          <w:szCs w:val="22"/>
          <w:lang w:val="el-GR"/>
        </w:rPr>
      </w:pPr>
      <w:r w:rsidRPr="00D83E1D">
        <w:rPr>
          <w:noProof/>
          <w:szCs w:val="22"/>
          <w:lang w:val="el-GR"/>
        </w:rPr>
        <w:t>γλυκοπεπτίδια, αφού μπορεί να προκύψει διασταυρούμενη υπερευαισθησία. Εάν παρουσιαστεί</w:t>
      </w:r>
    </w:p>
    <w:p w14:paraId="5C56A125" w14:textId="77777777" w:rsidR="00D83E1D" w:rsidRPr="00D83E1D" w:rsidRDefault="00D83E1D" w:rsidP="00D83E1D">
      <w:pPr>
        <w:rPr>
          <w:noProof/>
          <w:szCs w:val="22"/>
          <w:lang w:val="el-GR"/>
        </w:rPr>
      </w:pPr>
      <w:r w:rsidRPr="00D83E1D">
        <w:rPr>
          <w:noProof/>
          <w:szCs w:val="22"/>
          <w:lang w:val="el-GR"/>
        </w:rPr>
        <w:t>αλλεργική αντίδραση στο dalbavancin, η χορήγησή του πρέπει να διακοπεί και να αρχίσει η χορήγηση</w:t>
      </w:r>
    </w:p>
    <w:p w14:paraId="3BD37F59" w14:textId="0270FF35" w:rsidR="00FD771B" w:rsidRPr="00882920" w:rsidRDefault="00D83E1D" w:rsidP="00D83E1D">
      <w:pPr>
        <w:rPr>
          <w:noProof/>
          <w:szCs w:val="22"/>
          <w:lang w:val="el-GR"/>
        </w:rPr>
      </w:pPr>
      <w:r w:rsidRPr="00D83E1D">
        <w:rPr>
          <w:noProof/>
          <w:szCs w:val="22"/>
          <w:lang w:val="el-GR"/>
        </w:rPr>
        <w:t>κατάλληλης θεραπείας για την αλλεργική αντίδραση.</w:t>
      </w:r>
    </w:p>
    <w:p w14:paraId="058749CD" w14:textId="77777777" w:rsidR="00882920" w:rsidRPr="00FD3266" w:rsidRDefault="00882920" w:rsidP="00D83E1D">
      <w:pPr>
        <w:rPr>
          <w:noProof/>
          <w:szCs w:val="22"/>
          <w:lang w:val="el-GR"/>
        </w:rPr>
      </w:pPr>
    </w:p>
    <w:p w14:paraId="2C178B8E" w14:textId="77777777" w:rsidR="00882920" w:rsidRPr="00D13A05" w:rsidRDefault="00882920" w:rsidP="00882920">
      <w:pPr>
        <w:rPr>
          <w:i/>
          <w:iCs/>
          <w:noProof/>
          <w:szCs w:val="22"/>
          <w:u w:val="single"/>
          <w:lang w:val="en-US"/>
        </w:rPr>
      </w:pPr>
      <w:r w:rsidRPr="00882920">
        <w:rPr>
          <w:i/>
          <w:iCs/>
          <w:noProof/>
          <w:szCs w:val="22"/>
          <w:u w:val="single"/>
          <w:lang w:val="el-GR"/>
        </w:rPr>
        <w:t>Διάρροια</w:t>
      </w:r>
      <w:r w:rsidRPr="00D13A05">
        <w:rPr>
          <w:i/>
          <w:iCs/>
          <w:noProof/>
          <w:szCs w:val="22"/>
          <w:u w:val="single"/>
          <w:lang w:val="en-US"/>
        </w:rPr>
        <w:t xml:space="preserve"> </w:t>
      </w:r>
      <w:r w:rsidRPr="00882920">
        <w:rPr>
          <w:i/>
          <w:iCs/>
          <w:noProof/>
          <w:szCs w:val="22"/>
          <w:u w:val="single"/>
          <w:lang w:val="el-GR"/>
        </w:rPr>
        <w:t>από</w:t>
      </w:r>
      <w:r w:rsidRPr="00D13A05">
        <w:rPr>
          <w:i/>
          <w:iCs/>
          <w:noProof/>
          <w:szCs w:val="22"/>
          <w:u w:val="single"/>
          <w:lang w:val="en-US"/>
        </w:rPr>
        <w:t xml:space="preserve"> </w:t>
      </w:r>
      <w:r w:rsidRPr="00FD3266">
        <w:rPr>
          <w:i/>
          <w:iCs/>
          <w:noProof/>
          <w:szCs w:val="22"/>
          <w:u w:val="single"/>
          <w:lang w:val="en-US"/>
        </w:rPr>
        <w:t>Clostridioides</w:t>
      </w:r>
      <w:r w:rsidRPr="00D13A05">
        <w:rPr>
          <w:i/>
          <w:iCs/>
          <w:noProof/>
          <w:szCs w:val="22"/>
          <w:u w:val="single"/>
          <w:lang w:val="en-US"/>
        </w:rPr>
        <w:t xml:space="preserve"> (</w:t>
      </w:r>
      <w:r w:rsidRPr="00882920">
        <w:rPr>
          <w:i/>
          <w:iCs/>
          <w:noProof/>
          <w:szCs w:val="22"/>
          <w:u w:val="single"/>
          <w:lang w:val="el-GR"/>
        </w:rPr>
        <w:t>πρώην</w:t>
      </w:r>
      <w:r w:rsidRPr="00D13A05">
        <w:rPr>
          <w:i/>
          <w:iCs/>
          <w:noProof/>
          <w:szCs w:val="22"/>
          <w:u w:val="single"/>
          <w:lang w:val="en-US"/>
        </w:rPr>
        <w:t xml:space="preserve"> </w:t>
      </w:r>
      <w:r w:rsidRPr="00FD3266">
        <w:rPr>
          <w:i/>
          <w:iCs/>
          <w:noProof/>
          <w:szCs w:val="22"/>
          <w:u w:val="single"/>
          <w:lang w:val="en-US"/>
        </w:rPr>
        <w:t>Clostridium</w:t>
      </w:r>
      <w:r w:rsidRPr="00D13A05">
        <w:rPr>
          <w:i/>
          <w:iCs/>
          <w:noProof/>
          <w:szCs w:val="22"/>
          <w:u w:val="single"/>
          <w:lang w:val="en-US"/>
        </w:rPr>
        <w:t xml:space="preserve">) </w:t>
      </w:r>
      <w:r w:rsidRPr="00FD3266">
        <w:rPr>
          <w:i/>
          <w:iCs/>
          <w:noProof/>
          <w:szCs w:val="22"/>
          <w:u w:val="single"/>
          <w:lang w:val="en-US"/>
        </w:rPr>
        <w:t>Difficile</w:t>
      </w:r>
    </w:p>
    <w:p w14:paraId="3D0BA7AB" w14:textId="77777777" w:rsidR="00882920" w:rsidRPr="00D13A05" w:rsidRDefault="00882920" w:rsidP="00882920">
      <w:pPr>
        <w:rPr>
          <w:noProof/>
          <w:szCs w:val="22"/>
          <w:lang w:val="en-US"/>
        </w:rPr>
      </w:pPr>
    </w:p>
    <w:p w14:paraId="1E5187C7" w14:textId="0FE41BD0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Η αντιβακτηριακή δράση που σχετίζεται με την κολίτιδα και την ψευδομεμβρανώδη κολίτιδα έχει</w:t>
      </w:r>
    </w:p>
    <w:p w14:paraId="38D291D2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αναφερθεί με τη χρήση σχεδόν όλων των αντιβιοτικών και η σοβαρότητα των περιστατικών</w:t>
      </w:r>
    </w:p>
    <w:p w14:paraId="1BD6A1DD" w14:textId="0130E56F" w:rsidR="00882920" w:rsidRPr="00FD3266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κυμαίνεται από ήπιας μορφής έως απειλητικά για τη ζωή. Ως εκ τούτου, είναι σημαντικό να</w:t>
      </w:r>
    </w:p>
    <w:p w14:paraId="0A2BF11F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λαμβάνεται υπόψη αυτή η διάγνωση σε ασθενείς που παρουσιάζουν διάρροια κατά τη διάρκεια ή μετά</w:t>
      </w:r>
    </w:p>
    <w:p w14:paraId="52CDF399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τη θεραπεία με </w:t>
      </w:r>
      <w:r w:rsidRPr="00882920">
        <w:rPr>
          <w:noProof/>
          <w:szCs w:val="22"/>
          <w:lang w:val="en-US"/>
        </w:rPr>
        <w:t>dalbavancin</w:t>
      </w:r>
      <w:r w:rsidRPr="00882920">
        <w:rPr>
          <w:noProof/>
          <w:szCs w:val="22"/>
          <w:lang w:val="el-GR"/>
        </w:rPr>
        <w:t xml:space="preserve"> (βλ. παράγραφο 4.8). Σε μια τέτοια περίπτωση, θα πρέπει να εξεταστεί το</w:t>
      </w:r>
    </w:p>
    <w:p w14:paraId="42071D68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ενδεχόμενο διακοπής του </w:t>
      </w:r>
      <w:r w:rsidRPr="00882920">
        <w:rPr>
          <w:noProof/>
          <w:szCs w:val="22"/>
          <w:lang w:val="en-US"/>
        </w:rPr>
        <w:t>dalbavancin</w:t>
      </w:r>
      <w:r w:rsidRPr="00882920">
        <w:rPr>
          <w:noProof/>
          <w:szCs w:val="22"/>
          <w:lang w:val="el-GR"/>
        </w:rPr>
        <w:t xml:space="preserve"> και λήψης μέτρων υποστήριξης μαζί με τη χορήγηση ειδικής</w:t>
      </w:r>
    </w:p>
    <w:p w14:paraId="25FFFD0B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lastRenderedPageBreak/>
        <w:t xml:space="preserve">θεραπείας για το </w:t>
      </w:r>
      <w:r w:rsidRPr="00FD3266">
        <w:rPr>
          <w:i/>
          <w:iCs/>
          <w:noProof/>
          <w:szCs w:val="22"/>
          <w:lang w:val="en-US"/>
        </w:rPr>
        <w:t>Clostridioides</w:t>
      </w:r>
      <w:r w:rsidRPr="00882920">
        <w:rPr>
          <w:noProof/>
          <w:szCs w:val="22"/>
          <w:lang w:val="el-GR"/>
        </w:rPr>
        <w:t xml:space="preserve"> (πρώην </w:t>
      </w:r>
      <w:r w:rsidRPr="00FD3266">
        <w:rPr>
          <w:i/>
          <w:iCs/>
          <w:noProof/>
          <w:szCs w:val="22"/>
          <w:lang w:val="en-US"/>
        </w:rPr>
        <w:t>Clostridium</w:t>
      </w:r>
      <w:r w:rsidRPr="00882920">
        <w:rPr>
          <w:noProof/>
          <w:szCs w:val="22"/>
          <w:lang w:val="el-GR"/>
        </w:rPr>
        <w:t xml:space="preserve">) </w:t>
      </w:r>
      <w:r w:rsidRPr="00FD3266">
        <w:rPr>
          <w:i/>
          <w:iCs/>
          <w:noProof/>
          <w:szCs w:val="22"/>
          <w:lang w:val="en-US"/>
        </w:rPr>
        <w:t>difficile</w:t>
      </w:r>
      <w:r w:rsidRPr="00882920">
        <w:rPr>
          <w:noProof/>
          <w:szCs w:val="22"/>
          <w:lang w:val="el-GR"/>
        </w:rPr>
        <w:t>. Οι ασθενείς αυτοί δεν πρέπει ποτέ να</w:t>
      </w:r>
    </w:p>
    <w:p w14:paraId="689B55CD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αντιμετωπίζονται με φαρμακευτικά προϊόντα που καταστέλλουν τον περισταλτισμό του εντέρου.</w:t>
      </w:r>
    </w:p>
    <w:p w14:paraId="5ACCEA07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2A378C44" w14:textId="21D74709" w:rsidR="00882920" w:rsidRPr="00882920" w:rsidRDefault="00882920" w:rsidP="00882920">
      <w:pPr>
        <w:rPr>
          <w:noProof/>
          <w:szCs w:val="22"/>
          <w:u w:val="single"/>
          <w:lang w:val="el-GR"/>
        </w:rPr>
      </w:pPr>
      <w:r w:rsidRPr="00882920">
        <w:rPr>
          <w:noProof/>
          <w:szCs w:val="22"/>
          <w:u w:val="single"/>
          <w:lang w:val="el-GR"/>
        </w:rPr>
        <w:t>Αντιδράσεις που σχετίζονται με την έγχυση</w:t>
      </w:r>
    </w:p>
    <w:p w14:paraId="298FE22A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75C7E446" w14:textId="32902B1D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Το </w:t>
      </w:r>
      <w:r w:rsidR="00FD3266" w:rsidRPr="00FD3266">
        <w:rPr>
          <w:noProof/>
          <w:szCs w:val="22"/>
          <w:lang w:val="en-US"/>
        </w:rPr>
        <w:t>Dalbavancin</w:t>
      </w:r>
      <w:r w:rsidR="00FD3266" w:rsidRPr="00FD3266">
        <w:rPr>
          <w:noProof/>
          <w:szCs w:val="22"/>
          <w:lang w:val="el-GR"/>
        </w:rPr>
        <w:t>/</w:t>
      </w:r>
      <w:r w:rsidR="00FD3266" w:rsidRPr="00FD3266">
        <w:rPr>
          <w:noProof/>
          <w:szCs w:val="22"/>
          <w:lang w:val="en-US"/>
        </w:rPr>
        <w:t>BioARS</w:t>
      </w:r>
      <w:r w:rsidR="00FD3266" w:rsidRPr="00FD3266">
        <w:rPr>
          <w:noProof/>
          <w:szCs w:val="22"/>
          <w:lang w:val="el-GR"/>
        </w:rPr>
        <w:t xml:space="preserve"> </w:t>
      </w:r>
      <w:r w:rsidRPr="00882920">
        <w:rPr>
          <w:noProof/>
          <w:szCs w:val="22"/>
          <w:lang w:val="el-GR"/>
        </w:rPr>
        <w:t>προορίζεται για χορήγηση μέσω ενδοφλέβιας έγχυσης, χρησιμοποιώντας έναν</w:t>
      </w:r>
      <w:r w:rsidR="00FD3266" w:rsidRPr="00FD3266">
        <w:rPr>
          <w:noProof/>
          <w:szCs w:val="22"/>
          <w:lang w:val="el-GR"/>
        </w:rPr>
        <w:t xml:space="preserve"> </w:t>
      </w:r>
      <w:r w:rsidRPr="00882920">
        <w:rPr>
          <w:noProof/>
          <w:szCs w:val="22"/>
          <w:lang w:val="el-GR"/>
        </w:rPr>
        <w:t>συνολικό χρόνο έγχυσης 30 λεπτών για να ελαχιστοποιηθεί ο κίνδυνος των αντιδράσεων που</w:t>
      </w:r>
    </w:p>
    <w:p w14:paraId="108D4FB0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σχετίζονται με την έγχυση. Η ταχεία ενδοφλέβια έγχυση των αντιβακτηριακών παραγόντων του</w:t>
      </w:r>
    </w:p>
    <w:p w14:paraId="1836C8F7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γλυκοπεπτιδίου μπορεί να προκαλέσει αντιδράσεις συμπεριλαμβανομένης της έξαψης του άνω μέρους</w:t>
      </w:r>
    </w:p>
    <w:p w14:paraId="08C85DC9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του σώματος, της κνίδωσης, του κνησμού, και/ή των εξανθημάτων. Η παύση ή επιβράδυνση της</w:t>
      </w:r>
    </w:p>
    <w:p w14:paraId="09C2A863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έγχυσης μπορεί να οδηγήσει σε διακοπή αυτών των αντιδράσεων.</w:t>
      </w:r>
    </w:p>
    <w:p w14:paraId="51926C05" w14:textId="77777777" w:rsidR="00882920" w:rsidRPr="00FD3266" w:rsidRDefault="00882920" w:rsidP="00882920">
      <w:pPr>
        <w:rPr>
          <w:noProof/>
          <w:szCs w:val="22"/>
          <w:u w:val="single"/>
          <w:lang w:val="el-GR"/>
        </w:rPr>
      </w:pPr>
    </w:p>
    <w:p w14:paraId="0BC29291" w14:textId="032C324D" w:rsidR="00882920" w:rsidRPr="00882920" w:rsidRDefault="00882920" w:rsidP="00882920">
      <w:pPr>
        <w:rPr>
          <w:noProof/>
          <w:szCs w:val="22"/>
          <w:u w:val="single"/>
          <w:lang w:val="el-GR"/>
        </w:rPr>
      </w:pPr>
      <w:r w:rsidRPr="00882920">
        <w:rPr>
          <w:noProof/>
          <w:szCs w:val="22"/>
          <w:u w:val="single"/>
          <w:lang w:val="el-GR"/>
        </w:rPr>
        <w:t>Νεφρική δυσλειτουργία</w:t>
      </w:r>
    </w:p>
    <w:p w14:paraId="2CBBFF80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427D8BC8" w14:textId="7946D08F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Οι πληροφορίες σχετικά με την αποτελεσματικότητα και την ασφάλεια του </w:t>
      </w:r>
      <w:r w:rsidRPr="00882920">
        <w:rPr>
          <w:noProof/>
          <w:szCs w:val="22"/>
          <w:lang w:val="en-US"/>
        </w:rPr>
        <w:t>dalbavancin</w:t>
      </w:r>
      <w:r w:rsidRPr="00882920">
        <w:rPr>
          <w:noProof/>
          <w:szCs w:val="22"/>
          <w:lang w:val="el-GR"/>
        </w:rPr>
        <w:t xml:space="preserve"> σε ασθενείς</w:t>
      </w:r>
    </w:p>
    <w:p w14:paraId="65685FF4" w14:textId="1E7E7EF4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με κάθαρση κρεατινίνης &lt; 30 </w:t>
      </w:r>
      <w:r w:rsidRPr="00882920">
        <w:rPr>
          <w:noProof/>
          <w:szCs w:val="22"/>
          <w:lang w:val="en-US"/>
        </w:rPr>
        <w:t>ml</w:t>
      </w:r>
      <w:r w:rsidRPr="00882920">
        <w:rPr>
          <w:noProof/>
          <w:szCs w:val="22"/>
          <w:lang w:val="el-GR"/>
        </w:rPr>
        <w:t>/</w:t>
      </w:r>
      <w:r w:rsidRPr="00882920">
        <w:rPr>
          <w:noProof/>
          <w:szCs w:val="22"/>
          <w:lang w:val="en-US"/>
        </w:rPr>
        <w:t>min</w:t>
      </w:r>
      <w:r w:rsidRPr="00882920">
        <w:rPr>
          <w:noProof/>
          <w:szCs w:val="22"/>
          <w:lang w:val="el-GR"/>
        </w:rPr>
        <w:t xml:space="preserve"> είναι περιορισμένες. Με βάση </w:t>
      </w:r>
      <w:r w:rsidR="00054AE1">
        <w:rPr>
          <w:noProof/>
          <w:szCs w:val="22"/>
          <w:lang w:val="el-GR"/>
        </w:rPr>
        <w:t xml:space="preserve">τις </w:t>
      </w:r>
      <w:r w:rsidRPr="00882920">
        <w:rPr>
          <w:noProof/>
          <w:szCs w:val="22"/>
          <w:lang w:val="el-GR"/>
        </w:rPr>
        <w:t>προσομοιώσεις, απαιτείται</w:t>
      </w:r>
    </w:p>
    <w:p w14:paraId="70360DD9" w14:textId="440BF262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προσαρμογή </w:t>
      </w:r>
      <w:r>
        <w:rPr>
          <w:noProof/>
          <w:szCs w:val="22"/>
          <w:lang w:val="el-GR"/>
        </w:rPr>
        <w:t>της</w:t>
      </w:r>
      <w:r w:rsidRPr="00882920">
        <w:rPr>
          <w:noProof/>
          <w:szCs w:val="22"/>
          <w:lang w:val="el-GR"/>
        </w:rPr>
        <w:t xml:space="preserve"> δόσης για ενήλικες ασθενείς με χρόνια νεφρική δυσλειτουργία των οποίων η</w:t>
      </w:r>
    </w:p>
    <w:p w14:paraId="64BE217C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κάθαρση κρεατινίνης είναι &lt; 30 </w:t>
      </w:r>
      <w:r w:rsidRPr="00882920">
        <w:rPr>
          <w:noProof/>
          <w:szCs w:val="22"/>
          <w:lang w:val="en-US"/>
        </w:rPr>
        <w:t>ml</w:t>
      </w:r>
      <w:r w:rsidRPr="00882920">
        <w:rPr>
          <w:noProof/>
          <w:szCs w:val="22"/>
          <w:lang w:val="el-GR"/>
        </w:rPr>
        <w:t>/</w:t>
      </w:r>
      <w:r w:rsidRPr="00882920">
        <w:rPr>
          <w:noProof/>
          <w:szCs w:val="22"/>
          <w:lang w:val="en-US"/>
        </w:rPr>
        <w:t>min</w:t>
      </w:r>
      <w:r w:rsidRPr="00882920">
        <w:rPr>
          <w:noProof/>
          <w:szCs w:val="22"/>
          <w:lang w:val="el-GR"/>
        </w:rPr>
        <w:t xml:space="preserve"> και οι οποίοι δεν βρίσκονται σε τακτικό πρόγραμμα</w:t>
      </w:r>
    </w:p>
    <w:p w14:paraId="6D17825D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αιμοκάθαρσης (βλ. παραγράφους 4.2 και 5.2). Δεν υπάρχουν επαρκή δεδομένα για σύσταση</w:t>
      </w:r>
    </w:p>
    <w:p w14:paraId="2FEF5A4A" w14:textId="6C6C3819" w:rsidR="00882920" w:rsidRPr="00FD3266" w:rsidRDefault="00882920" w:rsidP="00054AE1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 xml:space="preserve">προσαρμογής </w:t>
      </w:r>
      <w:r>
        <w:rPr>
          <w:noProof/>
          <w:szCs w:val="22"/>
          <w:lang w:val="el-GR"/>
        </w:rPr>
        <w:t>της</w:t>
      </w:r>
      <w:r w:rsidRPr="00882920">
        <w:rPr>
          <w:noProof/>
          <w:szCs w:val="22"/>
          <w:lang w:val="el-GR"/>
        </w:rPr>
        <w:t xml:space="preserve"> δόσης για ασθενείς ηλικίας </w:t>
      </w:r>
      <w:r w:rsidR="00054AE1" w:rsidRPr="00054AE1">
        <w:rPr>
          <w:noProof/>
          <w:szCs w:val="22"/>
          <w:lang w:val="el-GR"/>
        </w:rPr>
        <w:t>3 μηνών έως</w:t>
      </w:r>
      <w:r w:rsidRPr="00882920">
        <w:rPr>
          <w:noProof/>
          <w:szCs w:val="22"/>
          <w:lang w:val="el-GR"/>
        </w:rPr>
        <w:t>18 ετών με κάθαρση κρεατινίνης μικρότερη</w:t>
      </w:r>
      <w:r w:rsidR="00054AE1">
        <w:rPr>
          <w:noProof/>
          <w:szCs w:val="22"/>
          <w:lang w:val="el-GR"/>
        </w:rPr>
        <w:t xml:space="preserve"> </w:t>
      </w:r>
      <w:r w:rsidRPr="00FD3266">
        <w:rPr>
          <w:noProof/>
          <w:szCs w:val="22"/>
          <w:lang w:val="el-GR"/>
        </w:rPr>
        <w:t xml:space="preserve">από 30 </w:t>
      </w:r>
      <w:r w:rsidRPr="00882920">
        <w:rPr>
          <w:noProof/>
          <w:szCs w:val="22"/>
          <w:lang w:val="en-US"/>
        </w:rPr>
        <w:t>ml</w:t>
      </w:r>
      <w:r w:rsidRPr="00FD3266">
        <w:rPr>
          <w:noProof/>
          <w:szCs w:val="22"/>
          <w:lang w:val="el-GR"/>
        </w:rPr>
        <w:t>/</w:t>
      </w:r>
      <w:r w:rsidRPr="00882920">
        <w:rPr>
          <w:noProof/>
          <w:szCs w:val="22"/>
          <w:lang w:val="en-US"/>
        </w:rPr>
        <w:t>min</w:t>
      </w:r>
      <w:r w:rsidRPr="00FD3266">
        <w:rPr>
          <w:noProof/>
          <w:szCs w:val="22"/>
          <w:lang w:val="el-GR"/>
        </w:rPr>
        <w:t xml:space="preserve">/1,73 </w:t>
      </w:r>
      <w:r w:rsidRPr="00882920">
        <w:rPr>
          <w:noProof/>
          <w:szCs w:val="22"/>
          <w:lang w:val="en-US"/>
        </w:rPr>
        <w:t>m</w:t>
      </w:r>
      <w:r w:rsidRPr="00FD3266">
        <w:rPr>
          <w:noProof/>
          <w:szCs w:val="22"/>
          <w:vertAlign w:val="superscript"/>
          <w:lang w:val="el-GR"/>
        </w:rPr>
        <w:t>2</w:t>
      </w:r>
      <w:r w:rsidR="00054AE1">
        <w:rPr>
          <w:noProof/>
          <w:szCs w:val="22"/>
          <w:lang w:val="el-GR"/>
        </w:rPr>
        <w:t xml:space="preserve"> </w:t>
      </w:r>
      <w:r w:rsidR="00054AE1" w:rsidRPr="00054AE1">
        <w:rPr>
          <w:noProof/>
          <w:szCs w:val="22"/>
          <w:lang w:val="el-GR"/>
        </w:rPr>
        <w:t>και</w:t>
      </w:r>
      <w:r w:rsidR="00054AE1">
        <w:rPr>
          <w:noProof/>
          <w:szCs w:val="22"/>
          <w:lang w:val="el-GR"/>
        </w:rPr>
        <w:t xml:space="preserve"> </w:t>
      </w:r>
      <w:r w:rsidR="00054AE1" w:rsidRPr="00054AE1">
        <w:rPr>
          <w:noProof/>
          <w:szCs w:val="22"/>
          <w:lang w:val="el-GR"/>
        </w:rPr>
        <w:t>για ασθενείς ηλικίας &lt; 3 μηνών με νεφρική δυσλειτουργία, που ορίζεται ως κρεατινίνη ορού</w:t>
      </w:r>
      <w:r w:rsidR="00054AE1">
        <w:rPr>
          <w:noProof/>
          <w:szCs w:val="22"/>
          <w:lang w:val="el-GR"/>
        </w:rPr>
        <w:t xml:space="preserve"> </w:t>
      </w:r>
      <w:r w:rsidR="00054AE1" w:rsidRPr="00054AE1">
        <w:rPr>
          <w:noProof/>
          <w:szCs w:val="22"/>
          <w:lang w:val="el-GR"/>
        </w:rPr>
        <w:t>≥ 2 φορές το ανώτερο όριο του φυσιολογικού ή παραγωγή ούρων &lt; 0,5 ml/kg/h ή απαίτηση για</w:t>
      </w:r>
      <w:r w:rsidR="00054AE1">
        <w:rPr>
          <w:noProof/>
          <w:szCs w:val="22"/>
          <w:lang w:val="el-GR"/>
        </w:rPr>
        <w:t xml:space="preserve"> </w:t>
      </w:r>
      <w:r w:rsidR="00054AE1" w:rsidRPr="00054AE1">
        <w:rPr>
          <w:noProof/>
          <w:szCs w:val="22"/>
          <w:lang w:val="el-GR"/>
        </w:rPr>
        <w:t>αιμοκάθαρση.</w:t>
      </w:r>
    </w:p>
    <w:p w14:paraId="73C4EEA6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62F3DB76" w14:textId="77777777" w:rsidR="00882920" w:rsidRPr="00882920" w:rsidRDefault="00882920" w:rsidP="00882920">
      <w:pPr>
        <w:rPr>
          <w:noProof/>
          <w:szCs w:val="22"/>
          <w:u w:val="single"/>
          <w:lang w:val="el-GR"/>
        </w:rPr>
      </w:pPr>
      <w:r w:rsidRPr="00882920">
        <w:rPr>
          <w:noProof/>
          <w:szCs w:val="22"/>
          <w:u w:val="single"/>
          <w:lang w:val="el-GR"/>
        </w:rPr>
        <w:t>Μικτές λοιμώξεις</w:t>
      </w:r>
    </w:p>
    <w:p w14:paraId="63213665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40373681" w14:textId="4345AD96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Σε μικτές λοιμώξεις στις οποίες τα αρνητικά κατά Gram βακτήρια κρίνονται ύποπτα, θα πρέπει επίσης</w:t>
      </w:r>
    </w:p>
    <w:p w14:paraId="2132B746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να χορηγηθεί στους ασθενείς ένας κατάλληλος αντιβακτηριακός παράγοντας έναντι των αρνητικών</w:t>
      </w:r>
    </w:p>
    <w:p w14:paraId="31ADCC0D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κατά Gram βακτηρίων (βλ. παράγραφο 5.1).</w:t>
      </w:r>
    </w:p>
    <w:p w14:paraId="44DD583C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7379DD78" w14:textId="1D78F861" w:rsidR="00882920" w:rsidRPr="00882920" w:rsidRDefault="00882920" w:rsidP="00882920">
      <w:pPr>
        <w:rPr>
          <w:noProof/>
          <w:szCs w:val="22"/>
          <w:u w:val="single"/>
          <w:lang w:val="el-GR"/>
        </w:rPr>
      </w:pPr>
      <w:r w:rsidRPr="00882920">
        <w:rPr>
          <w:noProof/>
          <w:szCs w:val="22"/>
          <w:u w:val="single"/>
          <w:lang w:val="el-GR"/>
        </w:rPr>
        <w:t>Μη ευπαθείς οργανισμοί</w:t>
      </w:r>
    </w:p>
    <w:p w14:paraId="559D9C6B" w14:textId="77777777" w:rsidR="00882920" w:rsidRPr="00882920" w:rsidRDefault="00882920" w:rsidP="00882920">
      <w:pPr>
        <w:rPr>
          <w:noProof/>
          <w:szCs w:val="22"/>
          <w:lang w:val="el-GR"/>
        </w:rPr>
      </w:pPr>
    </w:p>
    <w:p w14:paraId="25324120" w14:textId="7A8EDC12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Η χρήση αντιβιοτικών μπορεί να προωθήσει την υπερβολική ανάπτυξη ανθεκτικών μικροοργανισμών.</w:t>
      </w:r>
    </w:p>
    <w:p w14:paraId="13F93E45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Αν εμφανιστεί επιμόλυνση κατά τη διάρκεια της θεραπείας, θα πρέπει να ληφθούν τα κατάλληλα</w:t>
      </w:r>
    </w:p>
    <w:p w14:paraId="5BD6A825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μέτρα.</w:t>
      </w:r>
    </w:p>
    <w:p w14:paraId="3803A372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54FD6D6E" w14:textId="1A8694B5" w:rsidR="00882920" w:rsidRPr="00882920" w:rsidRDefault="00882920" w:rsidP="00882920">
      <w:pPr>
        <w:rPr>
          <w:noProof/>
          <w:szCs w:val="22"/>
          <w:u w:val="single"/>
          <w:lang w:val="el-GR"/>
        </w:rPr>
      </w:pPr>
      <w:r w:rsidRPr="00882920">
        <w:rPr>
          <w:noProof/>
          <w:szCs w:val="22"/>
          <w:u w:val="single"/>
          <w:lang w:val="el-GR"/>
        </w:rPr>
        <w:t>Περιορισμοί των κλινικών δεδομένων</w:t>
      </w:r>
    </w:p>
    <w:p w14:paraId="2A274561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195BF492" w14:textId="7EA20F06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Υπάρχουν περιορισμένα δεδομένα σχετικά με την ασφάλεια και την αποτελεσματικότητα του</w:t>
      </w:r>
    </w:p>
    <w:p w14:paraId="77C2562F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dalbavancin, όταν χορηγείται για περισσότερες από δύο δόσεις (με μία εβδομάδα διαφορά). Στις</w:t>
      </w:r>
    </w:p>
    <w:p w14:paraId="75713E69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κύριες δοκιμές στην ABSSSI, τα είδη των λοιμώξεων που υποβλήθηκαν σε αγωγή περιορίζονται σε</w:t>
      </w:r>
    </w:p>
    <w:p w14:paraId="14742D5F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κυτταρίτιδα/ερυσίπελας, αποστήματα και μολύνσεις προερχόμενες από πληγές μόνο. Δεν υπάρχει</w:t>
      </w:r>
    </w:p>
    <w:p w14:paraId="47FD464A" w14:textId="77777777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εμπειρία με το dalbavancin στην αντιμετώπιση βαρέως ανοσοκατεσταλμένων ασθενών.</w:t>
      </w:r>
    </w:p>
    <w:p w14:paraId="1264A404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5A7E683D" w14:textId="3F9D58CE" w:rsidR="00882920" w:rsidRPr="00882920" w:rsidRDefault="00882920" w:rsidP="00882920">
      <w:pPr>
        <w:rPr>
          <w:noProof/>
          <w:szCs w:val="22"/>
          <w:u w:val="single"/>
          <w:lang w:val="el-GR"/>
        </w:rPr>
      </w:pPr>
      <w:r w:rsidRPr="00882920">
        <w:rPr>
          <w:noProof/>
          <w:szCs w:val="22"/>
          <w:u w:val="single"/>
          <w:lang w:val="el-GR"/>
        </w:rPr>
        <w:t>Έκδοχα</w:t>
      </w:r>
    </w:p>
    <w:p w14:paraId="6B8FF993" w14:textId="77777777" w:rsidR="00882920" w:rsidRPr="00FD3266" w:rsidRDefault="00882920" w:rsidP="00882920">
      <w:pPr>
        <w:rPr>
          <w:noProof/>
          <w:szCs w:val="22"/>
          <w:lang w:val="el-GR"/>
        </w:rPr>
      </w:pPr>
    </w:p>
    <w:p w14:paraId="3E71C074" w14:textId="6961E4B6" w:rsidR="00882920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Αυτό το φάρμακο περιέχει λιγότερο από 1 mmol νατρίου (23 mg) ανά δόση, δηλαδή ουσιαστικά είναι</w:t>
      </w:r>
    </w:p>
    <w:p w14:paraId="19690935" w14:textId="2CF1093E" w:rsidR="00D83E1D" w:rsidRPr="00882920" w:rsidRDefault="00882920" w:rsidP="00882920">
      <w:pPr>
        <w:rPr>
          <w:noProof/>
          <w:szCs w:val="22"/>
          <w:lang w:val="el-GR"/>
        </w:rPr>
      </w:pPr>
      <w:r w:rsidRPr="00882920">
        <w:rPr>
          <w:noProof/>
          <w:szCs w:val="22"/>
          <w:lang w:val="el-GR"/>
        </w:rPr>
        <w:t>«ελεύθερο νατρίου».</w:t>
      </w:r>
    </w:p>
    <w:p w14:paraId="02EA1630" w14:textId="77777777" w:rsidR="00882920" w:rsidRPr="00FD3266" w:rsidRDefault="00882920">
      <w:pPr>
        <w:rPr>
          <w:b/>
          <w:noProof/>
          <w:szCs w:val="22"/>
          <w:lang w:val="el-GR"/>
        </w:rPr>
      </w:pPr>
    </w:p>
    <w:p w14:paraId="3BC93FD7" w14:textId="39F4E460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4.5</w:t>
      </w:r>
      <w:r w:rsidRPr="00684E83">
        <w:rPr>
          <w:b/>
          <w:noProof/>
          <w:szCs w:val="22"/>
          <w:lang w:val="el-GR"/>
        </w:rPr>
        <w:tab/>
        <w:t>Αλληλεπιδράσεις με άλλα φαρμακευτικά προϊόντα και άλλες μορφές αλληλεπίδρασης</w:t>
      </w:r>
    </w:p>
    <w:p w14:paraId="32A2FD7D" w14:textId="77777777" w:rsidR="00FD771B" w:rsidRPr="00684E83" w:rsidRDefault="00FD771B">
      <w:pPr>
        <w:rPr>
          <w:noProof/>
          <w:szCs w:val="22"/>
          <w:lang w:val="el-GR"/>
        </w:rPr>
      </w:pPr>
    </w:p>
    <w:p w14:paraId="08EAC8C0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Από τα αποτελέσματα μίας in vitro μελέτης ελέγχου υποδοχέων δεν προκύπτει πιθανή αλληλεπίδραση</w:t>
      </w:r>
    </w:p>
    <w:p w14:paraId="32241F6E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με άλλους θεραπευτικούς στόχους ή κάποιο ενδεχόμενο για κλινικά σχετικές φαρμακοδυναμικές</w:t>
      </w:r>
    </w:p>
    <w:p w14:paraId="2ED682D9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αλληλεπιδράσεις (βλ. παράγραφο 5.1).</w:t>
      </w:r>
    </w:p>
    <w:p w14:paraId="1AEC1903" w14:textId="77777777" w:rsidR="00D76109" w:rsidRPr="009E0FA6" w:rsidRDefault="00D76109" w:rsidP="00D76109">
      <w:pPr>
        <w:rPr>
          <w:noProof/>
          <w:szCs w:val="22"/>
          <w:lang w:val="el-GR"/>
        </w:rPr>
      </w:pPr>
    </w:p>
    <w:p w14:paraId="570B09F2" w14:textId="3CA18159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Δεν έχουν διεξαχθεί κλινικές μελέτες φαρμακευτικής αλληλεπίδρασης με το dalbavancin. </w:t>
      </w:r>
    </w:p>
    <w:p w14:paraId="7AAF9702" w14:textId="77777777" w:rsidR="00D76109" w:rsidRPr="00D76109" w:rsidRDefault="00D76109" w:rsidP="00D76109">
      <w:pPr>
        <w:rPr>
          <w:noProof/>
          <w:szCs w:val="22"/>
          <w:lang w:val="el-GR"/>
        </w:rPr>
      </w:pPr>
    </w:p>
    <w:p w14:paraId="3CE7CD4B" w14:textId="77777777" w:rsidR="00D76109" w:rsidRPr="00D76109" w:rsidRDefault="00D76109" w:rsidP="00D76109">
      <w:pPr>
        <w:rPr>
          <w:noProof/>
          <w:szCs w:val="22"/>
          <w:u w:val="single"/>
          <w:lang w:val="el-GR"/>
        </w:rPr>
      </w:pPr>
      <w:r w:rsidRPr="00D76109">
        <w:rPr>
          <w:noProof/>
          <w:szCs w:val="22"/>
          <w:u w:val="single"/>
          <w:lang w:val="el-GR"/>
        </w:rPr>
        <w:t>Δυνατότητα άλλων φαρμακευτικών προϊόντων να επηρεάσουν τις φαρμακοκινητικές ιδιότητες του</w:t>
      </w:r>
    </w:p>
    <w:p w14:paraId="23BB85BF" w14:textId="7D2F4CD6" w:rsidR="00D76109" w:rsidRDefault="00D76109" w:rsidP="00D76109">
      <w:pPr>
        <w:rPr>
          <w:noProof/>
          <w:szCs w:val="22"/>
          <w:u w:val="single"/>
          <w:lang w:val="el-GR"/>
        </w:rPr>
      </w:pPr>
      <w:r w:rsidRPr="00D76109">
        <w:rPr>
          <w:noProof/>
          <w:szCs w:val="22"/>
          <w:u w:val="single"/>
          <w:lang w:val="el-GR"/>
        </w:rPr>
        <w:t>dalbavancin.</w:t>
      </w:r>
    </w:p>
    <w:p w14:paraId="1AA3A495" w14:textId="77777777" w:rsidR="003C5CEA" w:rsidRPr="00D76109" w:rsidRDefault="003C5CEA" w:rsidP="00D76109">
      <w:pPr>
        <w:rPr>
          <w:noProof/>
          <w:szCs w:val="22"/>
          <w:u w:val="single"/>
          <w:lang w:val="el-GR"/>
        </w:rPr>
      </w:pPr>
    </w:p>
    <w:p w14:paraId="6C06BF82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Το dalbavancin δεν μεταβολίζεται από τα ένζυμα CYP </w:t>
      </w:r>
      <w:r w:rsidRPr="00D76109">
        <w:rPr>
          <w:i/>
          <w:iCs/>
          <w:noProof/>
          <w:szCs w:val="22"/>
          <w:lang w:val="el-GR"/>
        </w:rPr>
        <w:t>in vitro</w:t>
      </w:r>
      <w:r w:rsidRPr="00D76109">
        <w:rPr>
          <w:noProof/>
          <w:szCs w:val="22"/>
          <w:lang w:val="el-GR"/>
        </w:rPr>
        <w:t>, ως εκ τούτου οι συγχορηγούμενοι</w:t>
      </w:r>
    </w:p>
    <w:p w14:paraId="59EDD73C" w14:textId="77777777" w:rsidR="00D76109" w:rsidRPr="007159C6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επαγωγείς ή αναστολείς CYP είναι απίθανο να επηρεάσουν τη φαρμακοκινητική του dalbavancin.</w:t>
      </w:r>
    </w:p>
    <w:p w14:paraId="729116DE" w14:textId="77777777" w:rsidR="00A35F28" w:rsidRPr="007159C6" w:rsidRDefault="00A35F28" w:rsidP="00D76109">
      <w:pPr>
        <w:rPr>
          <w:noProof/>
          <w:szCs w:val="22"/>
          <w:lang w:val="el-GR"/>
        </w:rPr>
      </w:pPr>
    </w:p>
    <w:p w14:paraId="14670020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Δεν είναι γνωστό αν το dalbavancin αποτελεί υπόστρωμα για την ηπατική πρόσληψη και για τους</w:t>
      </w:r>
    </w:p>
    <w:p w14:paraId="03DFD2AA" w14:textId="31C3D170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μεταφορείς εκροής.</w:t>
      </w:r>
      <w:r w:rsidR="00A35F28" w:rsidRPr="00A35F28">
        <w:rPr>
          <w:noProof/>
          <w:szCs w:val="22"/>
          <w:lang w:val="el-GR"/>
        </w:rPr>
        <w:t xml:space="preserve"> </w:t>
      </w:r>
      <w:r w:rsidRPr="00D76109">
        <w:rPr>
          <w:noProof/>
          <w:szCs w:val="22"/>
          <w:lang w:val="el-GR"/>
        </w:rPr>
        <w:t>Η συγχορήγηση με αναστολείς αυτών των μεταφορέων εκροής μπορεί να αυξήσει την έκθεση στο</w:t>
      </w:r>
      <w:r w:rsidR="00A35F28" w:rsidRPr="00A35F28">
        <w:rPr>
          <w:noProof/>
          <w:szCs w:val="22"/>
          <w:lang w:val="el-GR"/>
        </w:rPr>
        <w:t xml:space="preserve"> </w:t>
      </w:r>
      <w:r w:rsidRPr="00D76109">
        <w:rPr>
          <w:noProof/>
          <w:szCs w:val="22"/>
          <w:lang w:val="el-GR"/>
        </w:rPr>
        <w:t>dalbavancin.</w:t>
      </w:r>
      <w:r w:rsidR="00A35F28" w:rsidRPr="00A35F28">
        <w:rPr>
          <w:noProof/>
          <w:szCs w:val="22"/>
          <w:lang w:val="el-GR"/>
        </w:rPr>
        <w:t xml:space="preserve"> </w:t>
      </w:r>
      <w:r w:rsidRPr="00D76109">
        <w:rPr>
          <w:noProof/>
          <w:szCs w:val="22"/>
          <w:lang w:val="el-GR"/>
        </w:rPr>
        <w:t>Παραδείγματα τέτοιων αναστολέων των μεταφορέων εκροής είναι οι ενισχυμένοι αναστολείς</w:t>
      </w:r>
      <w:r w:rsidR="00A35F28" w:rsidRPr="00A35F28">
        <w:rPr>
          <w:noProof/>
          <w:szCs w:val="22"/>
          <w:lang w:val="el-GR"/>
        </w:rPr>
        <w:t xml:space="preserve"> </w:t>
      </w:r>
      <w:r w:rsidRPr="00D76109">
        <w:rPr>
          <w:noProof/>
          <w:szCs w:val="22"/>
          <w:lang w:val="el-GR"/>
        </w:rPr>
        <w:t>πρωτεάσης, βεραπαμίλης, κινιδίνης, ιτρακοναζόλης, κλαριθρομυκίνης και κυκλοσπορίνης.</w:t>
      </w:r>
    </w:p>
    <w:p w14:paraId="4A45F944" w14:textId="77777777" w:rsidR="00FD771B" w:rsidRPr="009E0FA6" w:rsidRDefault="00FD771B">
      <w:pPr>
        <w:rPr>
          <w:noProof/>
          <w:szCs w:val="22"/>
          <w:lang w:val="el-GR"/>
        </w:rPr>
      </w:pPr>
    </w:p>
    <w:p w14:paraId="1F345301" w14:textId="77777777" w:rsidR="00D76109" w:rsidRPr="00D76109" w:rsidRDefault="00D76109" w:rsidP="00D76109">
      <w:pPr>
        <w:rPr>
          <w:noProof/>
          <w:szCs w:val="22"/>
          <w:u w:val="single"/>
          <w:lang w:val="el-GR"/>
        </w:rPr>
      </w:pPr>
      <w:r w:rsidRPr="00D76109">
        <w:rPr>
          <w:noProof/>
          <w:szCs w:val="22"/>
          <w:u w:val="single"/>
          <w:lang w:val="el-GR"/>
        </w:rPr>
        <w:t xml:space="preserve">Δυνατότητα του </w:t>
      </w:r>
      <w:r w:rsidRPr="00D76109">
        <w:rPr>
          <w:noProof/>
          <w:szCs w:val="22"/>
          <w:u w:val="single"/>
          <w:lang w:val="en-US"/>
        </w:rPr>
        <w:t>dalbavancin</w:t>
      </w:r>
      <w:r w:rsidRPr="00D76109">
        <w:rPr>
          <w:noProof/>
          <w:szCs w:val="22"/>
          <w:u w:val="single"/>
          <w:lang w:val="el-GR"/>
        </w:rPr>
        <w:t xml:space="preserve"> να επηρεάσει τη φαρμακοκινητική άλλων φαρμακευτικών προϊόντων.</w:t>
      </w:r>
    </w:p>
    <w:p w14:paraId="1854FD72" w14:textId="77777777" w:rsidR="00D76109" w:rsidRPr="009E0FA6" w:rsidRDefault="00D76109" w:rsidP="00D76109">
      <w:pPr>
        <w:rPr>
          <w:noProof/>
          <w:szCs w:val="22"/>
          <w:lang w:val="el-GR"/>
        </w:rPr>
      </w:pPr>
    </w:p>
    <w:p w14:paraId="35610722" w14:textId="66063CBD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Η πιθανότητα αλληλεπίδρασης του </w:t>
      </w:r>
      <w:r w:rsidRPr="00D76109">
        <w:rPr>
          <w:noProof/>
          <w:szCs w:val="22"/>
          <w:lang w:val="en-US"/>
        </w:rPr>
        <w:t>dalbavancin</w:t>
      </w:r>
      <w:r w:rsidRPr="00D76109">
        <w:rPr>
          <w:noProof/>
          <w:szCs w:val="22"/>
          <w:lang w:val="el-GR"/>
        </w:rPr>
        <w:t xml:space="preserve"> με φαρμακευτικά προϊόντα που μεταβολίζονται από</w:t>
      </w:r>
    </w:p>
    <w:p w14:paraId="665B7EE9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τα ένζυμα </w:t>
      </w:r>
      <w:r w:rsidRPr="00D76109">
        <w:rPr>
          <w:noProof/>
          <w:szCs w:val="22"/>
          <w:lang w:val="en-US"/>
        </w:rPr>
        <w:t>CYP</w:t>
      </w:r>
      <w:r w:rsidRPr="00D76109">
        <w:rPr>
          <w:noProof/>
          <w:szCs w:val="22"/>
          <w:lang w:val="el-GR"/>
        </w:rPr>
        <w:t xml:space="preserve"> αναμένεται να είναι χαμηλή, δεδομένου ότι δεν είναι ούτε αναστολέας ούτε</w:t>
      </w:r>
    </w:p>
    <w:p w14:paraId="5F20AF7F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επαγωγέας των ενζύμων </w:t>
      </w:r>
      <w:r w:rsidRPr="00D76109">
        <w:rPr>
          <w:noProof/>
          <w:szCs w:val="22"/>
          <w:lang w:val="en-US"/>
        </w:rPr>
        <w:t>CYP</w:t>
      </w:r>
      <w:r w:rsidRPr="00D76109">
        <w:rPr>
          <w:noProof/>
          <w:szCs w:val="22"/>
          <w:lang w:val="el-GR"/>
        </w:rPr>
        <w:t xml:space="preserve"> </w:t>
      </w:r>
      <w:r w:rsidRPr="00D76109">
        <w:rPr>
          <w:i/>
          <w:iCs/>
          <w:noProof/>
          <w:szCs w:val="22"/>
          <w:lang w:val="en-US"/>
        </w:rPr>
        <w:t>in</w:t>
      </w:r>
      <w:r w:rsidRPr="00D76109">
        <w:rPr>
          <w:i/>
          <w:iCs/>
          <w:noProof/>
          <w:szCs w:val="22"/>
          <w:lang w:val="el-GR"/>
        </w:rPr>
        <w:t xml:space="preserve"> </w:t>
      </w:r>
      <w:r w:rsidRPr="00D76109">
        <w:rPr>
          <w:i/>
          <w:iCs/>
          <w:noProof/>
          <w:szCs w:val="22"/>
          <w:lang w:val="en-US"/>
        </w:rPr>
        <w:t>vitro</w:t>
      </w:r>
      <w:r w:rsidRPr="00D76109">
        <w:rPr>
          <w:noProof/>
          <w:szCs w:val="22"/>
          <w:lang w:val="el-GR"/>
        </w:rPr>
        <w:t xml:space="preserve">. Δεν υπάρχουν δεδομένα σχετικά με το </w:t>
      </w:r>
      <w:r w:rsidRPr="00D76109">
        <w:rPr>
          <w:noProof/>
          <w:szCs w:val="22"/>
          <w:lang w:val="en-US"/>
        </w:rPr>
        <w:t>dalbavancin</w:t>
      </w:r>
      <w:r w:rsidRPr="00D76109">
        <w:rPr>
          <w:noProof/>
          <w:szCs w:val="22"/>
          <w:lang w:val="el-GR"/>
        </w:rPr>
        <w:t xml:space="preserve"> ως</w:t>
      </w:r>
    </w:p>
    <w:p w14:paraId="03F988D6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αναστολέα των ενζύμων </w:t>
      </w:r>
      <w:r w:rsidRPr="00D76109">
        <w:rPr>
          <w:noProof/>
          <w:szCs w:val="22"/>
          <w:lang w:val="en-US"/>
        </w:rPr>
        <w:t>CYP</w:t>
      </w:r>
      <w:r w:rsidRPr="00D76109">
        <w:rPr>
          <w:noProof/>
          <w:szCs w:val="22"/>
          <w:lang w:val="el-GR"/>
        </w:rPr>
        <w:t>2</w:t>
      </w:r>
      <w:r w:rsidRPr="00D76109">
        <w:rPr>
          <w:noProof/>
          <w:szCs w:val="22"/>
          <w:lang w:val="en-US"/>
        </w:rPr>
        <w:t>C</w:t>
      </w:r>
      <w:r w:rsidRPr="00D76109">
        <w:rPr>
          <w:noProof/>
          <w:szCs w:val="22"/>
          <w:lang w:val="el-GR"/>
        </w:rPr>
        <w:t>8.</w:t>
      </w:r>
    </w:p>
    <w:p w14:paraId="17032A39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Δεν είναι γνωστό αν το </w:t>
      </w:r>
      <w:r w:rsidRPr="00D76109">
        <w:rPr>
          <w:noProof/>
          <w:szCs w:val="22"/>
          <w:lang w:val="en-US"/>
        </w:rPr>
        <w:t>dalbavancin</w:t>
      </w:r>
      <w:r w:rsidRPr="00D76109">
        <w:rPr>
          <w:noProof/>
          <w:szCs w:val="22"/>
          <w:lang w:val="el-GR"/>
        </w:rPr>
        <w:t xml:space="preserve"> είναι ένας αναστολέας των μεταφορέων. Δεν μπορεί να</w:t>
      </w:r>
    </w:p>
    <w:p w14:paraId="6F779430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αποκλειστεί το ενδεχόμενο αυξημένης έκθεσης σε υποστρώματα μεταφορέων που εμφανίζουν</w:t>
      </w:r>
    </w:p>
    <w:p w14:paraId="597CDA37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ευαισθησία στην ανασταλτική δραστηριότητα των μεταφορέων, όπως οι στατίνες και η διγοξίνη, αν</w:t>
      </w:r>
    </w:p>
    <w:p w14:paraId="7EC7F7EF" w14:textId="25CC55A9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χορηγηθούν σε συνδυασμό με το </w:t>
      </w:r>
      <w:r w:rsidRPr="00D76109">
        <w:rPr>
          <w:noProof/>
          <w:szCs w:val="22"/>
          <w:lang w:val="en-US"/>
        </w:rPr>
        <w:t>dalbavancin</w:t>
      </w:r>
      <w:r w:rsidRPr="00D76109">
        <w:rPr>
          <w:noProof/>
          <w:szCs w:val="22"/>
          <w:lang w:val="el-GR"/>
        </w:rPr>
        <w:t>.</w:t>
      </w:r>
    </w:p>
    <w:p w14:paraId="12DDE77C" w14:textId="77777777" w:rsidR="00D76109" w:rsidRPr="009E0FA6" w:rsidRDefault="00D76109">
      <w:pPr>
        <w:rPr>
          <w:b/>
          <w:noProof/>
          <w:szCs w:val="22"/>
          <w:lang w:val="el-GR"/>
        </w:rPr>
      </w:pPr>
    </w:p>
    <w:p w14:paraId="797894E5" w14:textId="2AFEFA87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4.6</w:t>
      </w:r>
      <w:r w:rsidRPr="00684E83">
        <w:rPr>
          <w:b/>
          <w:noProof/>
          <w:szCs w:val="22"/>
          <w:lang w:val="el-GR"/>
        </w:rPr>
        <w:tab/>
        <w:t>Γονιμότητα, κύηση και γαλουχία</w:t>
      </w:r>
    </w:p>
    <w:p w14:paraId="21F50450" w14:textId="77777777" w:rsidR="00FD771B" w:rsidRPr="000308CC" w:rsidRDefault="00FD771B">
      <w:pPr>
        <w:rPr>
          <w:noProof/>
          <w:szCs w:val="22"/>
          <w:u w:val="single"/>
          <w:lang w:val="el-GR"/>
        </w:rPr>
      </w:pPr>
    </w:p>
    <w:p w14:paraId="76851153" w14:textId="77777777" w:rsidR="00D76109" w:rsidRPr="000308CC" w:rsidRDefault="00D76109" w:rsidP="00D76109">
      <w:pPr>
        <w:rPr>
          <w:noProof/>
          <w:szCs w:val="22"/>
          <w:u w:val="single"/>
          <w:lang w:val="el-GR"/>
        </w:rPr>
      </w:pPr>
      <w:r w:rsidRPr="000308CC">
        <w:rPr>
          <w:noProof/>
          <w:szCs w:val="22"/>
          <w:u w:val="single"/>
          <w:lang w:val="el-GR"/>
        </w:rPr>
        <w:t>Κύηση</w:t>
      </w:r>
    </w:p>
    <w:p w14:paraId="6B441007" w14:textId="77777777" w:rsidR="000308CC" w:rsidRPr="009E0FA6" w:rsidRDefault="000308CC" w:rsidP="00D76109">
      <w:pPr>
        <w:rPr>
          <w:noProof/>
          <w:szCs w:val="22"/>
          <w:lang w:val="el-GR"/>
        </w:rPr>
      </w:pPr>
    </w:p>
    <w:p w14:paraId="69F68F0B" w14:textId="07A8A163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Δεν υπάρχουν στοιχεία για τη χρήση του dalbavancin σε έγκυες γυναίκες. Μελέτες σε ζώα έχουν</w:t>
      </w:r>
    </w:p>
    <w:p w14:paraId="32DA766F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δείξει αναπαραγωγική τοξικότητα (βλ. παράγραφο 5.3).</w:t>
      </w:r>
    </w:p>
    <w:p w14:paraId="6D82FAC0" w14:textId="77777777" w:rsidR="000308CC" w:rsidRPr="009E0FA6" w:rsidRDefault="000308CC" w:rsidP="00D76109">
      <w:pPr>
        <w:rPr>
          <w:noProof/>
          <w:szCs w:val="22"/>
          <w:lang w:val="el-GR"/>
        </w:rPr>
      </w:pPr>
    </w:p>
    <w:p w14:paraId="01FE4736" w14:textId="2D27DE2C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 xml:space="preserve">Το </w:t>
      </w:r>
      <w:r w:rsidR="000308CC" w:rsidRPr="000308CC">
        <w:rPr>
          <w:noProof/>
          <w:szCs w:val="22"/>
          <w:lang w:val="el-GR"/>
        </w:rPr>
        <w:t xml:space="preserve">Dalbavancin/BioARS </w:t>
      </w:r>
      <w:r w:rsidRPr="00D76109">
        <w:rPr>
          <w:noProof/>
          <w:szCs w:val="22"/>
          <w:lang w:val="el-GR"/>
        </w:rPr>
        <w:t>δεν συνιστάται κατά τη διάρκεια της κύησης, εκτός εάν το πιθανό</w:t>
      </w:r>
    </w:p>
    <w:p w14:paraId="12FE8FA7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αναμενόμενο όφελος δικαιολογεί τον πιθανό κίνδυνο για το έμβρυο.</w:t>
      </w:r>
    </w:p>
    <w:p w14:paraId="549C9A14" w14:textId="77777777" w:rsidR="000308CC" w:rsidRPr="009E0FA6" w:rsidRDefault="000308CC" w:rsidP="00D76109">
      <w:pPr>
        <w:rPr>
          <w:noProof/>
          <w:szCs w:val="22"/>
          <w:lang w:val="el-GR"/>
        </w:rPr>
      </w:pPr>
    </w:p>
    <w:p w14:paraId="4AD9B384" w14:textId="75B8FBB1" w:rsidR="00D76109" w:rsidRPr="000308CC" w:rsidRDefault="00D76109" w:rsidP="00D76109">
      <w:pPr>
        <w:rPr>
          <w:noProof/>
          <w:szCs w:val="22"/>
          <w:u w:val="single"/>
          <w:lang w:val="el-GR"/>
        </w:rPr>
      </w:pPr>
      <w:r w:rsidRPr="000308CC">
        <w:rPr>
          <w:noProof/>
          <w:szCs w:val="22"/>
          <w:u w:val="single"/>
          <w:lang w:val="el-GR"/>
        </w:rPr>
        <w:t>Θηλασμός</w:t>
      </w:r>
    </w:p>
    <w:p w14:paraId="5D0D8B1D" w14:textId="77777777" w:rsidR="000308CC" w:rsidRPr="009E0FA6" w:rsidRDefault="000308CC" w:rsidP="00D76109">
      <w:pPr>
        <w:rPr>
          <w:noProof/>
          <w:szCs w:val="22"/>
          <w:lang w:val="el-GR"/>
        </w:rPr>
      </w:pPr>
    </w:p>
    <w:p w14:paraId="1CC8A220" w14:textId="54DA7D80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Δεν είναι γνωστό αν το dalbavancin απεκκρίνεται στο ανθρώπινο γάλα. Ωστόσο, το dalbavancin</w:t>
      </w:r>
    </w:p>
    <w:p w14:paraId="580070ED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απεκκρίνεται στο γάλα των αρουραίων που θηλάζουν και μπορεί να απεκκρίνεται στο ανθρώπινο</w:t>
      </w:r>
    </w:p>
    <w:p w14:paraId="23F922FE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μητρικό γάλα. Το dalbavancin δεν απορροφάται καλά από το στόμα· ωστόσο, δεν μπορεί να</w:t>
      </w:r>
    </w:p>
    <w:p w14:paraId="27C03D85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αποκλειστεί η επίδραση στη γαστρεντερική ή στοματική χλωρίδα του βρέφους που θηλάζει. Η</w:t>
      </w:r>
    </w:p>
    <w:p w14:paraId="1504E997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απόφαση για το αν θα συνεχιστεί/διακοπεί ο θηλασμός ή θα συνεχιστεί/διακοπεί η θεραπεία με</w:t>
      </w:r>
    </w:p>
    <w:p w14:paraId="2FD0A653" w14:textId="555695AD" w:rsidR="00D76109" w:rsidRPr="00D76109" w:rsidRDefault="000308CC" w:rsidP="00D76109">
      <w:pPr>
        <w:rPr>
          <w:noProof/>
          <w:szCs w:val="22"/>
          <w:lang w:val="el-GR"/>
        </w:rPr>
      </w:pPr>
      <w:r w:rsidRPr="000308CC">
        <w:rPr>
          <w:noProof/>
          <w:szCs w:val="22"/>
          <w:lang w:val="el-GR"/>
        </w:rPr>
        <w:t xml:space="preserve">Dalbavancin/BioARS </w:t>
      </w:r>
      <w:r w:rsidR="00D76109" w:rsidRPr="00D76109">
        <w:rPr>
          <w:noProof/>
          <w:szCs w:val="22"/>
          <w:lang w:val="el-GR"/>
        </w:rPr>
        <w:t>πρέπει να ληφθεί, λαμβάνοντας υπόψη το όφελος του θηλασμού για το παιδί και</w:t>
      </w:r>
      <w:r w:rsidRPr="000308CC">
        <w:rPr>
          <w:noProof/>
          <w:szCs w:val="22"/>
          <w:lang w:val="el-GR"/>
        </w:rPr>
        <w:t xml:space="preserve"> </w:t>
      </w:r>
      <w:r w:rsidR="00D76109" w:rsidRPr="00D76109">
        <w:rPr>
          <w:noProof/>
          <w:szCs w:val="22"/>
          <w:lang w:val="el-GR"/>
        </w:rPr>
        <w:t>το όφελος της θεραπείας για τη γυναίκα.</w:t>
      </w:r>
    </w:p>
    <w:p w14:paraId="3E75C80C" w14:textId="77777777" w:rsidR="000308CC" w:rsidRPr="009E0FA6" w:rsidRDefault="000308CC" w:rsidP="00D76109">
      <w:pPr>
        <w:rPr>
          <w:noProof/>
          <w:szCs w:val="22"/>
          <w:lang w:val="el-GR"/>
        </w:rPr>
      </w:pPr>
    </w:p>
    <w:p w14:paraId="72898CE6" w14:textId="16CFD6F2" w:rsidR="00D76109" w:rsidRPr="009E0FA6" w:rsidRDefault="00D76109" w:rsidP="00D76109">
      <w:pPr>
        <w:rPr>
          <w:noProof/>
          <w:szCs w:val="22"/>
          <w:u w:val="single"/>
          <w:lang w:val="el-GR"/>
        </w:rPr>
      </w:pPr>
      <w:r w:rsidRPr="000308CC">
        <w:rPr>
          <w:noProof/>
          <w:szCs w:val="22"/>
          <w:u w:val="single"/>
          <w:lang w:val="el-GR"/>
        </w:rPr>
        <w:t>Γονιμότητα</w:t>
      </w:r>
    </w:p>
    <w:p w14:paraId="5343CB2A" w14:textId="77777777" w:rsidR="000308CC" w:rsidRPr="009E0FA6" w:rsidRDefault="000308CC" w:rsidP="00D76109">
      <w:pPr>
        <w:rPr>
          <w:noProof/>
          <w:szCs w:val="22"/>
          <w:u w:val="single"/>
          <w:lang w:val="el-GR"/>
        </w:rPr>
      </w:pPr>
    </w:p>
    <w:p w14:paraId="21EF5016" w14:textId="77777777" w:rsidR="00D76109" w:rsidRPr="00D76109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Μελέτες σε ζώα έχουν δείξει μειωμένη γονιμότητα (βλ. παράγραφο 5.3). Ο ενδεχόμενος κίνδυνος για</w:t>
      </w:r>
    </w:p>
    <w:p w14:paraId="6832E939" w14:textId="74E031A2" w:rsidR="00FD771B" w:rsidRPr="009E0FA6" w:rsidRDefault="00D76109" w:rsidP="00D76109">
      <w:pPr>
        <w:rPr>
          <w:noProof/>
          <w:szCs w:val="22"/>
          <w:lang w:val="el-GR"/>
        </w:rPr>
      </w:pPr>
      <w:r w:rsidRPr="00D76109">
        <w:rPr>
          <w:noProof/>
          <w:szCs w:val="22"/>
          <w:lang w:val="el-GR"/>
        </w:rPr>
        <w:t>τον άνθρωπο είναι άγνωστος.</w:t>
      </w:r>
    </w:p>
    <w:p w14:paraId="5520E862" w14:textId="77777777" w:rsidR="00D76109" w:rsidRPr="009E0FA6" w:rsidRDefault="00D76109" w:rsidP="00D76109">
      <w:pPr>
        <w:rPr>
          <w:i/>
          <w:noProof/>
          <w:szCs w:val="22"/>
          <w:lang w:val="el-GR"/>
        </w:rPr>
      </w:pPr>
    </w:p>
    <w:p w14:paraId="042A3037" w14:textId="77777777" w:rsidR="00FD771B" w:rsidRPr="00684E83" w:rsidRDefault="009E1596" w:rsidP="00622633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4.7</w:t>
      </w:r>
      <w:r w:rsidRPr="00684E83">
        <w:rPr>
          <w:b/>
          <w:noProof/>
          <w:szCs w:val="22"/>
          <w:lang w:val="el-GR"/>
        </w:rPr>
        <w:tab/>
        <w:t xml:space="preserve">Επιδράσεις στην ικανότητα οδήγησης και χειρισμού </w:t>
      </w:r>
      <w:r>
        <w:rPr>
          <w:b/>
          <w:noProof/>
          <w:szCs w:val="22"/>
          <w:lang w:val="el-GR"/>
        </w:rPr>
        <w:t>μηχανημάτων</w:t>
      </w:r>
    </w:p>
    <w:p w14:paraId="61884ECC" w14:textId="77777777" w:rsidR="00FD771B" w:rsidRPr="00684E83" w:rsidRDefault="00FD771B">
      <w:pPr>
        <w:rPr>
          <w:noProof/>
          <w:szCs w:val="22"/>
          <w:lang w:val="el-GR"/>
        </w:rPr>
      </w:pPr>
    </w:p>
    <w:p w14:paraId="5BF1426C" w14:textId="564FB1E8" w:rsidR="000308CC" w:rsidRPr="000308CC" w:rsidRDefault="000308CC" w:rsidP="000308CC">
      <w:pPr>
        <w:rPr>
          <w:noProof/>
          <w:szCs w:val="22"/>
          <w:lang w:val="el-GR"/>
        </w:rPr>
      </w:pPr>
      <w:r w:rsidRPr="000308CC">
        <w:rPr>
          <w:noProof/>
          <w:szCs w:val="22"/>
          <w:lang w:val="el-GR"/>
        </w:rPr>
        <w:t>Το Dalbavancin/BioARS μπορεί να έχει μικρή επίδραση στην ικανότητα οδήγησης και χειρισμού</w:t>
      </w:r>
    </w:p>
    <w:p w14:paraId="0E907757" w14:textId="518E0937" w:rsidR="00FD771B" w:rsidRPr="009E0FA6" w:rsidRDefault="000308CC" w:rsidP="000308CC">
      <w:pPr>
        <w:rPr>
          <w:noProof/>
          <w:szCs w:val="22"/>
          <w:lang w:val="el-GR"/>
        </w:rPr>
      </w:pPr>
      <w:r w:rsidRPr="000308CC">
        <w:rPr>
          <w:noProof/>
          <w:szCs w:val="22"/>
          <w:lang w:val="el-GR"/>
        </w:rPr>
        <w:t>μηχανημάτων, καθώς για έναν μικρό αριθμό ασθενών έχει αναφερθεί ζάλη (βλ. παράγραφο 4.8).</w:t>
      </w:r>
    </w:p>
    <w:p w14:paraId="3354E8D4" w14:textId="6B9C207B" w:rsidR="000308CC" w:rsidRDefault="000308CC" w:rsidP="000308CC">
      <w:pPr>
        <w:rPr>
          <w:noProof/>
          <w:szCs w:val="22"/>
          <w:lang w:val="el-GR"/>
        </w:rPr>
      </w:pPr>
    </w:p>
    <w:p w14:paraId="5F97030C" w14:textId="77777777" w:rsidR="009733DD" w:rsidRPr="009E0FA6" w:rsidRDefault="009733DD" w:rsidP="000308CC">
      <w:pPr>
        <w:rPr>
          <w:noProof/>
          <w:szCs w:val="22"/>
          <w:lang w:val="el-GR"/>
        </w:rPr>
      </w:pPr>
    </w:p>
    <w:p w14:paraId="7D0EAEA8" w14:textId="77777777" w:rsidR="000308CC" w:rsidRPr="009E0FA6" w:rsidRDefault="000308CC" w:rsidP="000308CC">
      <w:pPr>
        <w:rPr>
          <w:noProof/>
          <w:szCs w:val="22"/>
          <w:lang w:val="el-GR"/>
        </w:rPr>
      </w:pPr>
    </w:p>
    <w:p w14:paraId="573F069E" w14:textId="77777777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lastRenderedPageBreak/>
        <w:t>4.8</w:t>
      </w:r>
      <w:r w:rsidRPr="00684E83">
        <w:rPr>
          <w:b/>
          <w:noProof/>
          <w:szCs w:val="22"/>
          <w:lang w:val="el-GR"/>
        </w:rPr>
        <w:tab/>
        <w:t>Ανεπιθύμητες ενέργειες</w:t>
      </w:r>
    </w:p>
    <w:p w14:paraId="27EDB637" w14:textId="77777777" w:rsidR="00FD771B" w:rsidRPr="00684E83" w:rsidRDefault="00FD771B">
      <w:pPr>
        <w:rPr>
          <w:noProof/>
          <w:szCs w:val="22"/>
          <w:lang w:val="el-GR"/>
        </w:rPr>
      </w:pPr>
    </w:p>
    <w:p w14:paraId="35B77E46" w14:textId="77777777" w:rsidR="00AF4140" w:rsidRPr="009E0FA6" w:rsidRDefault="00AF4140" w:rsidP="00AF4140">
      <w:pPr>
        <w:rPr>
          <w:noProof/>
          <w:szCs w:val="22"/>
          <w:u w:val="single"/>
          <w:lang w:val="el-GR"/>
        </w:rPr>
      </w:pPr>
      <w:r w:rsidRPr="00AF4140">
        <w:rPr>
          <w:noProof/>
          <w:szCs w:val="22"/>
          <w:u w:val="single"/>
          <w:lang w:val="el-GR"/>
        </w:rPr>
        <w:t>Σύνοψη προφίλ ασφαλείας</w:t>
      </w:r>
    </w:p>
    <w:p w14:paraId="5AA83D9D" w14:textId="77777777" w:rsidR="00AF4140" w:rsidRPr="009E0FA6" w:rsidRDefault="00AF4140" w:rsidP="00AF4140">
      <w:pPr>
        <w:rPr>
          <w:noProof/>
          <w:szCs w:val="22"/>
          <w:u w:val="single"/>
          <w:lang w:val="el-GR"/>
        </w:rPr>
      </w:pPr>
    </w:p>
    <w:p w14:paraId="5B742403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Σε κλινικές μελέτες Φάσης 2/3, 2.473 ενήλικες ασθενείς έλαβαν dalbavancin χορηγούμενο είτε ως</w:t>
      </w:r>
    </w:p>
    <w:p w14:paraId="1196661A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εφάπαξ έγχυση 1.500 mg ή ως έγχυση 1.000 mg ακολουθούμενη από 500 mg μετά από μία εβδομάδα.</w:t>
      </w:r>
    </w:p>
    <w:p w14:paraId="51D7B335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Οι πιο συχνές ανεπιθύμητες ενέργειες που εμφανίστηκαν σε ποσοστό ≥ 1% των ασθενών που έλαβαν</w:t>
      </w:r>
    </w:p>
    <w:p w14:paraId="5B02E832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θεραπεία με dalbavancin ήταν ναυτία (2,4%), διάρροια (1,9%) και κεφαλαλγία (1,3%) και ήταν γενικά</w:t>
      </w:r>
    </w:p>
    <w:p w14:paraId="1992AE3E" w14:textId="77777777" w:rsidR="00AF4140" w:rsidRPr="009E0FA6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ήπιας ή μέτριας σοβαρότητας.</w:t>
      </w:r>
    </w:p>
    <w:p w14:paraId="0E90AA84" w14:textId="77777777" w:rsidR="00AF4140" w:rsidRPr="009E0FA6" w:rsidRDefault="00AF4140" w:rsidP="00AF4140">
      <w:pPr>
        <w:rPr>
          <w:noProof/>
          <w:szCs w:val="22"/>
          <w:lang w:val="el-GR"/>
        </w:rPr>
      </w:pPr>
    </w:p>
    <w:p w14:paraId="2B333F77" w14:textId="77777777" w:rsidR="00AF4140" w:rsidRPr="009E0FA6" w:rsidRDefault="00AF4140" w:rsidP="00AF4140">
      <w:pPr>
        <w:rPr>
          <w:noProof/>
          <w:szCs w:val="22"/>
          <w:u w:val="single"/>
          <w:lang w:val="el-GR"/>
        </w:rPr>
      </w:pPr>
      <w:r w:rsidRPr="00AF4140">
        <w:rPr>
          <w:noProof/>
          <w:szCs w:val="22"/>
          <w:u w:val="single"/>
          <w:lang w:val="el-GR"/>
        </w:rPr>
        <w:t>Ανεπιθύμητες ενέργειες σε μορφή πίνακα (Πίνακας 1)</w:t>
      </w:r>
    </w:p>
    <w:p w14:paraId="484F73CD" w14:textId="77777777" w:rsidR="00AF4140" w:rsidRPr="009E0FA6" w:rsidRDefault="00AF4140" w:rsidP="00AF4140">
      <w:pPr>
        <w:rPr>
          <w:noProof/>
          <w:szCs w:val="22"/>
          <w:u w:val="single"/>
          <w:lang w:val="el-GR"/>
        </w:rPr>
      </w:pPr>
    </w:p>
    <w:p w14:paraId="681681E2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Σε κλινικές δοκιμές Φάσης 2/3 με dalbavancin έχουν εντοπιστεί οι ακόλουθες ανεπιθύμητες ενέργειες.</w:t>
      </w:r>
    </w:p>
    <w:p w14:paraId="4281AA25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Οι ανεπιθύμητες ενέργειες αναφέρονται σύμφωνα με την κατηγορία/οργανικό σύστημα και τη</w:t>
      </w:r>
    </w:p>
    <w:p w14:paraId="03692EA1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συχνότητα. Οι κατηγορίες συχνότητας προκύπτουν σύμφωνα με τις ακόλουθες συνθήκες: πολύ συχνές</w:t>
      </w:r>
    </w:p>
    <w:p w14:paraId="752E7A27" w14:textId="77777777" w:rsidR="00AF4140" w:rsidRPr="00AF4140" w:rsidRDefault="00AF4140" w:rsidP="00AF4140">
      <w:pPr>
        <w:rPr>
          <w:noProof/>
          <w:szCs w:val="22"/>
          <w:lang w:val="el-GR"/>
        </w:rPr>
      </w:pPr>
      <w:r w:rsidRPr="00AF4140">
        <w:rPr>
          <w:noProof/>
          <w:szCs w:val="22"/>
          <w:lang w:val="el-GR"/>
        </w:rPr>
        <w:t>(≥ 1/10), συχνές (≥ 1/100 έως &lt; 1/10), όχι συχνές (≥ 1/1.000 έως &lt; 1/100), σπάνιες (≥ 1/10.000 έως &lt;</w:t>
      </w:r>
    </w:p>
    <w:p w14:paraId="315C4359" w14:textId="131115B1" w:rsidR="00FD771B" w:rsidRDefault="00AF4140" w:rsidP="00AF4140">
      <w:pPr>
        <w:rPr>
          <w:noProof/>
          <w:szCs w:val="22"/>
          <w:lang w:val="en-US"/>
        </w:rPr>
      </w:pPr>
      <w:r w:rsidRPr="00AF4140">
        <w:rPr>
          <w:noProof/>
          <w:szCs w:val="22"/>
          <w:lang w:val="el-GR"/>
        </w:rPr>
        <w:t>1/1.000).</w:t>
      </w:r>
    </w:p>
    <w:p w14:paraId="2A8595E6" w14:textId="77777777" w:rsidR="00AF4140" w:rsidRDefault="00AF4140" w:rsidP="00AF4140">
      <w:pPr>
        <w:rPr>
          <w:noProof/>
          <w:szCs w:val="22"/>
          <w:lang w:val="en-US"/>
        </w:rPr>
      </w:pPr>
    </w:p>
    <w:p w14:paraId="6B92FB84" w14:textId="5AAE798D" w:rsidR="00A35F28" w:rsidRPr="00A35F28" w:rsidRDefault="00A35F28" w:rsidP="00AF4140">
      <w:pPr>
        <w:rPr>
          <w:b/>
          <w:bCs/>
          <w:noProof/>
          <w:szCs w:val="22"/>
          <w:lang w:val="el-GR"/>
        </w:rPr>
      </w:pPr>
      <w:r w:rsidRPr="00A35F28">
        <w:rPr>
          <w:b/>
          <w:bCs/>
          <w:noProof/>
          <w:szCs w:val="22"/>
          <w:lang w:val="el-GR"/>
        </w:rPr>
        <w:t>Πίνακας 1.</w:t>
      </w:r>
    </w:p>
    <w:p w14:paraId="4FAA118E" w14:textId="77777777" w:rsidR="00A35F28" w:rsidRPr="00A35F28" w:rsidRDefault="00A35F28" w:rsidP="00AF4140">
      <w:pPr>
        <w:rPr>
          <w:noProof/>
          <w:szCs w:val="22"/>
          <w:lang w:val="el-GR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1418"/>
        <w:gridCol w:w="2835"/>
        <w:gridCol w:w="1836"/>
      </w:tblGrid>
      <w:tr w:rsidR="001641E1" w:rsidRPr="001641E1" w14:paraId="01DADD63" w14:textId="77777777" w:rsidTr="001641E1">
        <w:tc>
          <w:tcPr>
            <w:tcW w:w="2972" w:type="dxa"/>
          </w:tcPr>
          <w:p w14:paraId="63680203" w14:textId="77777777" w:rsidR="001641E1" w:rsidRPr="001641E1" w:rsidRDefault="001641E1" w:rsidP="001641E1">
            <w:pPr>
              <w:rPr>
                <w:b/>
                <w:bCs/>
                <w:noProof/>
                <w:szCs w:val="22"/>
                <w:lang w:val="en-US"/>
              </w:rPr>
            </w:pPr>
            <w:r w:rsidRPr="001641E1">
              <w:rPr>
                <w:b/>
                <w:bCs/>
                <w:noProof/>
                <w:szCs w:val="22"/>
                <w:lang w:val="en-US"/>
              </w:rPr>
              <w:t>Κατηγορία Οργανικού</w:t>
            </w:r>
          </w:p>
          <w:p w14:paraId="2AD54AFB" w14:textId="28220F06" w:rsidR="001641E1" w:rsidRPr="001641E1" w:rsidRDefault="001641E1" w:rsidP="001641E1">
            <w:pPr>
              <w:rPr>
                <w:b/>
                <w:bCs/>
                <w:noProof/>
                <w:szCs w:val="22"/>
                <w:lang w:val="en-US"/>
              </w:rPr>
            </w:pPr>
            <w:r w:rsidRPr="001641E1">
              <w:rPr>
                <w:b/>
                <w:bCs/>
                <w:noProof/>
                <w:szCs w:val="22"/>
                <w:lang w:val="en-US"/>
              </w:rPr>
              <w:t>Συστήματος</w:t>
            </w:r>
          </w:p>
        </w:tc>
        <w:tc>
          <w:tcPr>
            <w:tcW w:w="1418" w:type="dxa"/>
          </w:tcPr>
          <w:p w14:paraId="53AA5ABF" w14:textId="1ED245EB" w:rsidR="001641E1" w:rsidRPr="001641E1" w:rsidRDefault="001641E1" w:rsidP="00AF4140">
            <w:pPr>
              <w:rPr>
                <w:b/>
                <w:bCs/>
                <w:noProof/>
                <w:szCs w:val="22"/>
                <w:lang w:val="en-US"/>
              </w:rPr>
            </w:pPr>
            <w:r w:rsidRPr="001641E1">
              <w:rPr>
                <w:b/>
                <w:bCs/>
                <w:noProof/>
                <w:szCs w:val="22"/>
                <w:lang w:val="en-US"/>
              </w:rPr>
              <w:t>Συχνές</w:t>
            </w:r>
          </w:p>
        </w:tc>
        <w:tc>
          <w:tcPr>
            <w:tcW w:w="2835" w:type="dxa"/>
          </w:tcPr>
          <w:p w14:paraId="496829E0" w14:textId="21CA9CD5" w:rsidR="001641E1" w:rsidRPr="001641E1" w:rsidRDefault="001641E1" w:rsidP="00AF4140">
            <w:pPr>
              <w:rPr>
                <w:b/>
                <w:bCs/>
                <w:noProof/>
                <w:szCs w:val="22"/>
                <w:lang w:val="en-US"/>
              </w:rPr>
            </w:pPr>
            <w:r w:rsidRPr="001641E1">
              <w:rPr>
                <w:b/>
                <w:bCs/>
                <w:noProof/>
                <w:szCs w:val="22"/>
                <w:lang w:val="en-US"/>
              </w:rPr>
              <w:t>Όχι συχνές</w:t>
            </w:r>
          </w:p>
        </w:tc>
        <w:tc>
          <w:tcPr>
            <w:tcW w:w="1836" w:type="dxa"/>
          </w:tcPr>
          <w:p w14:paraId="3C1B6412" w14:textId="369FB1F3" w:rsidR="001641E1" w:rsidRPr="001641E1" w:rsidRDefault="001641E1" w:rsidP="00AF4140">
            <w:pPr>
              <w:rPr>
                <w:b/>
                <w:bCs/>
                <w:noProof/>
                <w:szCs w:val="22"/>
                <w:lang w:val="en-US"/>
              </w:rPr>
            </w:pPr>
            <w:r w:rsidRPr="001641E1">
              <w:rPr>
                <w:b/>
                <w:bCs/>
                <w:noProof/>
                <w:szCs w:val="22"/>
                <w:lang w:val="en-US"/>
              </w:rPr>
              <w:t>Σπάνιες</w:t>
            </w:r>
          </w:p>
        </w:tc>
      </w:tr>
      <w:tr w:rsidR="001641E1" w:rsidRPr="00B35E61" w14:paraId="632C52DA" w14:textId="77777777" w:rsidTr="001641E1">
        <w:tc>
          <w:tcPr>
            <w:tcW w:w="2972" w:type="dxa"/>
          </w:tcPr>
          <w:p w14:paraId="446BC015" w14:textId="521499DD" w:rsidR="001641E1" w:rsidRPr="00A35F28" w:rsidRDefault="001641E1" w:rsidP="001641E1">
            <w:pPr>
              <w:rPr>
                <w:b/>
                <w:bCs/>
                <w:noProof/>
                <w:szCs w:val="22"/>
                <w:lang w:val="en-US"/>
              </w:rPr>
            </w:pPr>
            <w:r w:rsidRPr="00A35F28">
              <w:rPr>
                <w:b/>
                <w:bCs/>
                <w:noProof/>
                <w:szCs w:val="22"/>
                <w:lang w:val="en-US"/>
              </w:rPr>
              <w:t>Λοιμώξεις και παρασιτώσεις</w:t>
            </w:r>
          </w:p>
        </w:tc>
        <w:tc>
          <w:tcPr>
            <w:tcW w:w="1418" w:type="dxa"/>
          </w:tcPr>
          <w:p w14:paraId="74B4CA68" w14:textId="77777777" w:rsidR="001641E1" w:rsidRPr="001641E1" w:rsidRDefault="001641E1" w:rsidP="001641E1">
            <w:pPr>
              <w:rPr>
                <w:noProof/>
                <w:szCs w:val="22"/>
                <w:lang w:val="en-US"/>
              </w:rPr>
            </w:pPr>
          </w:p>
        </w:tc>
        <w:tc>
          <w:tcPr>
            <w:tcW w:w="2835" w:type="dxa"/>
          </w:tcPr>
          <w:p w14:paraId="3859D722" w14:textId="62C1E782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 xml:space="preserve">αιδοιοκολπική μυκητίαση, ουρολοίμωξη, μυκητίαση, κολίτιδα από </w:t>
            </w:r>
            <w:r w:rsidRPr="002335C5">
              <w:rPr>
                <w:i/>
                <w:iCs/>
                <w:noProof/>
                <w:szCs w:val="22"/>
                <w:lang w:val="en-US"/>
              </w:rPr>
              <w:t>Clostridioides</w:t>
            </w:r>
          </w:p>
          <w:p w14:paraId="56C5F463" w14:textId="515D2DFF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 xml:space="preserve">(πρώην </w:t>
            </w:r>
            <w:r w:rsidRPr="002335C5">
              <w:rPr>
                <w:i/>
                <w:iCs/>
                <w:noProof/>
                <w:szCs w:val="22"/>
                <w:lang w:val="en-US"/>
              </w:rPr>
              <w:t>Clostridium</w:t>
            </w:r>
            <w:r w:rsidRPr="001641E1">
              <w:rPr>
                <w:noProof/>
                <w:szCs w:val="22"/>
                <w:lang w:val="el-GR"/>
              </w:rPr>
              <w:t xml:space="preserve">) </w:t>
            </w:r>
            <w:r w:rsidRPr="002335C5">
              <w:rPr>
                <w:i/>
                <w:iCs/>
                <w:noProof/>
                <w:szCs w:val="22"/>
                <w:lang w:val="en-US"/>
              </w:rPr>
              <w:t>difficile</w:t>
            </w:r>
            <w:r w:rsidRPr="001641E1">
              <w:rPr>
                <w:noProof/>
                <w:szCs w:val="22"/>
                <w:lang w:val="el-GR"/>
              </w:rPr>
              <w:t>, καντιντίαση του στόματος</w:t>
            </w:r>
          </w:p>
        </w:tc>
        <w:tc>
          <w:tcPr>
            <w:tcW w:w="1836" w:type="dxa"/>
          </w:tcPr>
          <w:p w14:paraId="033D5681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B35E61" w14:paraId="465CD6AD" w14:textId="77777777" w:rsidTr="001641E1">
        <w:tc>
          <w:tcPr>
            <w:tcW w:w="2972" w:type="dxa"/>
          </w:tcPr>
          <w:p w14:paraId="367353AF" w14:textId="0F222B9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 αιμοποιητικού και του λεμφικού συστήματος</w:t>
            </w:r>
          </w:p>
        </w:tc>
        <w:tc>
          <w:tcPr>
            <w:tcW w:w="1418" w:type="dxa"/>
          </w:tcPr>
          <w:p w14:paraId="015E2CEE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6874F47C" w14:textId="55058650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αναιμία,θρομβοκυττάρωση,</w:t>
            </w:r>
          </w:p>
          <w:p w14:paraId="14EE5D76" w14:textId="69D42CF5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ηωσινοφιλία, λευκοπενία, ουδετεροπενία</w:t>
            </w:r>
          </w:p>
        </w:tc>
        <w:tc>
          <w:tcPr>
            <w:tcW w:w="1836" w:type="dxa"/>
          </w:tcPr>
          <w:p w14:paraId="178437C9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7A16A3B7" w14:textId="77777777" w:rsidTr="001641E1">
        <w:tc>
          <w:tcPr>
            <w:tcW w:w="2972" w:type="dxa"/>
          </w:tcPr>
          <w:p w14:paraId="2461607B" w14:textId="7777777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 ανοσοποιητικού</w:t>
            </w:r>
          </w:p>
          <w:p w14:paraId="72A472F7" w14:textId="46BF0E4C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συστήματος</w:t>
            </w:r>
          </w:p>
        </w:tc>
        <w:tc>
          <w:tcPr>
            <w:tcW w:w="1418" w:type="dxa"/>
          </w:tcPr>
          <w:p w14:paraId="29DB543C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5E3B47DA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1836" w:type="dxa"/>
          </w:tcPr>
          <w:p w14:paraId="176D3415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Αναφυλακτοειδής</w:t>
            </w:r>
          </w:p>
          <w:p w14:paraId="23407008" w14:textId="5373CA4B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αντίδραση</w:t>
            </w:r>
          </w:p>
        </w:tc>
      </w:tr>
      <w:tr w:rsidR="001641E1" w:rsidRPr="001641E1" w14:paraId="6A6BAB13" w14:textId="77777777" w:rsidTr="001641E1">
        <w:tc>
          <w:tcPr>
            <w:tcW w:w="2972" w:type="dxa"/>
          </w:tcPr>
          <w:p w14:paraId="01866119" w14:textId="7777777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 μεταβολισμού</w:t>
            </w:r>
          </w:p>
          <w:p w14:paraId="5193A841" w14:textId="1B47A0E0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και της θρέψης</w:t>
            </w:r>
          </w:p>
        </w:tc>
        <w:tc>
          <w:tcPr>
            <w:tcW w:w="1418" w:type="dxa"/>
          </w:tcPr>
          <w:p w14:paraId="28AA9A5C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33F07F9C" w14:textId="34FC523A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όρεξη μειωμένη</w:t>
            </w:r>
          </w:p>
        </w:tc>
        <w:tc>
          <w:tcPr>
            <w:tcW w:w="1836" w:type="dxa"/>
          </w:tcPr>
          <w:p w14:paraId="2C5C4263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7A89E21F" w14:textId="77777777" w:rsidTr="001641E1">
        <w:tc>
          <w:tcPr>
            <w:tcW w:w="2972" w:type="dxa"/>
          </w:tcPr>
          <w:p w14:paraId="3F8EF34F" w14:textId="083C4052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Ψυχιατρικές διαταραχές</w:t>
            </w:r>
          </w:p>
        </w:tc>
        <w:tc>
          <w:tcPr>
            <w:tcW w:w="1418" w:type="dxa"/>
          </w:tcPr>
          <w:p w14:paraId="6A18FDC1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5BCBD012" w14:textId="7B2C03E4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αϋπνία</w:t>
            </w:r>
          </w:p>
        </w:tc>
        <w:tc>
          <w:tcPr>
            <w:tcW w:w="1836" w:type="dxa"/>
          </w:tcPr>
          <w:p w14:paraId="34FA1F27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6A4C03D6" w14:textId="77777777" w:rsidTr="001641E1">
        <w:tc>
          <w:tcPr>
            <w:tcW w:w="2972" w:type="dxa"/>
          </w:tcPr>
          <w:p w14:paraId="709A8382" w14:textId="7777777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 νευρικού</w:t>
            </w:r>
          </w:p>
          <w:p w14:paraId="16B4BFFE" w14:textId="72B3F85A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συστήματος</w:t>
            </w:r>
          </w:p>
        </w:tc>
        <w:tc>
          <w:tcPr>
            <w:tcW w:w="1418" w:type="dxa"/>
          </w:tcPr>
          <w:p w14:paraId="2F362926" w14:textId="2D697C62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κεφαλαλγία</w:t>
            </w:r>
          </w:p>
        </w:tc>
        <w:tc>
          <w:tcPr>
            <w:tcW w:w="2835" w:type="dxa"/>
          </w:tcPr>
          <w:p w14:paraId="4BD56148" w14:textId="52665EC5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δυσγευσία, ζάλη</w:t>
            </w:r>
          </w:p>
        </w:tc>
        <w:tc>
          <w:tcPr>
            <w:tcW w:w="1836" w:type="dxa"/>
          </w:tcPr>
          <w:p w14:paraId="5401F620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15E568AA" w14:textId="77777777" w:rsidTr="001641E1">
        <w:tc>
          <w:tcPr>
            <w:tcW w:w="2972" w:type="dxa"/>
          </w:tcPr>
          <w:p w14:paraId="013C1D43" w14:textId="0D476BFC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Αγγειακές διαταραχές</w:t>
            </w:r>
          </w:p>
        </w:tc>
        <w:tc>
          <w:tcPr>
            <w:tcW w:w="1418" w:type="dxa"/>
          </w:tcPr>
          <w:p w14:paraId="7A3B31C2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4BF0D5F0" w14:textId="2D0653C6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έξαψη, φλεβίτιδα</w:t>
            </w:r>
          </w:p>
        </w:tc>
        <w:tc>
          <w:tcPr>
            <w:tcW w:w="1836" w:type="dxa"/>
          </w:tcPr>
          <w:p w14:paraId="714C444E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13956F5C" w14:textId="77777777" w:rsidTr="001641E1">
        <w:tc>
          <w:tcPr>
            <w:tcW w:w="2972" w:type="dxa"/>
          </w:tcPr>
          <w:p w14:paraId="02D51D10" w14:textId="7777777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 αναπνευστικού</w:t>
            </w:r>
          </w:p>
          <w:p w14:paraId="1CECECD8" w14:textId="583EA25D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συστήματος, του θώρακα και του μεσοθωρακίου</w:t>
            </w:r>
          </w:p>
        </w:tc>
        <w:tc>
          <w:tcPr>
            <w:tcW w:w="1418" w:type="dxa"/>
          </w:tcPr>
          <w:p w14:paraId="4846DEF4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61E4113A" w14:textId="5F89AC53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βήχας</w:t>
            </w:r>
          </w:p>
        </w:tc>
        <w:tc>
          <w:tcPr>
            <w:tcW w:w="1836" w:type="dxa"/>
          </w:tcPr>
          <w:p w14:paraId="0575CF11" w14:textId="0A0D732A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βρογχόσπασμος</w:t>
            </w:r>
          </w:p>
        </w:tc>
      </w:tr>
      <w:tr w:rsidR="001641E1" w:rsidRPr="00B35E61" w14:paraId="21D83DBB" w14:textId="77777777" w:rsidTr="001641E1">
        <w:tc>
          <w:tcPr>
            <w:tcW w:w="2972" w:type="dxa"/>
          </w:tcPr>
          <w:p w14:paraId="66DDC807" w14:textId="5E874014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 γαστρεντερικού</w:t>
            </w:r>
          </w:p>
        </w:tc>
        <w:tc>
          <w:tcPr>
            <w:tcW w:w="1418" w:type="dxa"/>
          </w:tcPr>
          <w:p w14:paraId="0CEDA7BF" w14:textId="77777777" w:rsidR="001641E1" w:rsidRPr="001641E1" w:rsidRDefault="001641E1" w:rsidP="001641E1">
            <w:pPr>
              <w:rPr>
                <w:noProof/>
                <w:szCs w:val="22"/>
                <w:lang w:val="en-US"/>
              </w:rPr>
            </w:pPr>
            <w:r w:rsidRPr="001641E1">
              <w:rPr>
                <w:noProof/>
                <w:szCs w:val="22"/>
                <w:lang w:val="el-GR"/>
              </w:rPr>
              <w:t>ναυτία,</w:t>
            </w:r>
            <w:r w:rsidRPr="001641E1">
              <w:rPr>
                <w:noProof/>
                <w:szCs w:val="22"/>
                <w:lang w:val="en-US"/>
              </w:rPr>
              <w:t xml:space="preserve"> </w:t>
            </w:r>
          </w:p>
          <w:p w14:paraId="654FA9CE" w14:textId="2F709415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διάρροια</w:t>
            </w:r>
          </w:p>
        </w:tc>
        <w:tc>
          <w:tcPr>
            <w:tcW w:w="2835" w:type="dxa"/>
          </w:tcPr>
          <w:p w14:paraId="3C3227F1" w14:textId="1EF384DE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δυσκοιλιότητα, κοιλιακό άλγος, δυσπεψία, κοιλιακή δυσφορία, έμετος</w:t>
            </w:r>
          </w:p>
        </w:tc>
        <w:tc>
          <w:tcPr>
            <w:tcW w:w="1836" w:type="dxa"/>
          </w:tcPr>
          <w:p w14:paraId="6B3315CD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61E70C94" w14:textId="77777777" w:rsidTr="001641E1">
        <w:tc>
          <w:tcPr>
            <w:tcW w:w="2972" w:type="dxa"/>
          </w:tcPr>
          <w:p w14:paraId="7FC4E3E8" w14:textId="515FFF34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 δέρματος και του υποδόριου ιστού</w:t>
            </w:r>
          </w:p>
        </w:tc>
        <w:tc>
          <w:tcPr>
            <w:tcW w:w="1418" w:type="dxa"/>
          </w:tcPr>
          <w:p w14:paraId="3F68253B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19691C48" w14:textId="006FDD74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κνίδωση, κνησμός, εξάνθημα</w:t>
            </w:r>
          </w:p>
        </w:tc>
        <w:tc>
          <w:tcPr>
            <w:tcW w:w="1836" w:type="dxa"/>
          </w:tcPr>
          <w:p w14:paraId="706EB372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4BDE64D1" w14:textId="77777777" w:rsidTr="001641E1">
        <w:tc>
          <w:tcPr>
            <w:tcW w:w="2972" w:type="dxa"/>
          </w:tcPr>
          <w:p w14:paraId="74E2D05A" w14:textId="7777777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Διαταραχές του</w:t>
            </w:r>
          </w:p>
          <w:p w14:paraId="77DA86D1" w14:textId="3964144A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αναπαραγωγικού συστήματος και του μαστού</w:t>
            </w:r>
          </w:p>
        </w:tc>
        <w:tc>
          <w:tcPr>
            <w:tcW w:w="1418" w:type="dxa"/>
          </w:tcPr>
          <w:p w14:paraId="15730633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78C1992E" w14:textId="3596EEBA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αιδιοκολπικός κνησμός</w:t>
            </w:r>
          </w:p>
        </w:tc>
        <w:tc>
          <w:tcPr>
            <w:tcW w:w="1836" w:type="dxa"/>
          </w:tcPr>
          <w:p w14:paraId="361E84EE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B35E61" w14:paraId="4423EC9E" w14:textId="77777777" w:rsidTr="001641E1">
        <w:tc>
          <w:tcPr>
            <w:tcW w:w="2972" w:type="dxa"/>
          </w:tcPr>
          <w:p w14:paraId="5BB7DE0D" w14:textId="7777777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Γενικές διαταραχές και</w:t>
            </w:r>
          </w:p>
          <w:p w14:paraId="37CE854B" w14:textId="77777777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καταστάσεις της οδού</w:t>
            </w:r>
          </w:p>
          <w:p w14:paraId="2DCE9545" w14:textId="08DC6FA8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t>χορήγησης</w:t>
            </w:r>
          </w:p>
        </w:tc>
        <w:tc>
          <w:tcPr>
            <w:tcW w:w="1418" w:type="dxa"/>
          </w:tcPr>
          <w:p w14:paraId="69414EC2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09774863" w14:textId="29247853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 xml:space="preserve">αντιδράσεις που σχετίζονται με την έγχυση </w:t>
            </w:r>
          </w:p>
        </w:tc>
        <w:tc>
          <w:tcPr>
            <w:tcW w:w="1836" w:type="dxa"/>
          </w:tcPr>
          <w:p w14:paraId="4020C49F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  <w:tr w:rsidR="001641E1" w:rsidRPr="001641E1" w14:paraId="4FA833B1" w14:textId="77777777" w:rsidTr="001641E1">
        <w:tc>
          <w:tcPr>
            <w:tcW w:w="2972" w:type="dxa"/>
          </w:tcPr>
          <w:p w14:paraId="31392F9C" w14:textId="772BB312" w:rsidR="001641E1" w:rsidRPr="00A35F28" w:rsidRDefault="001641E1" w:rsidP="001641E1">
            <w:pPr>
              <w:rPr>
                <w:b/>
                <w:bCs/>
                <w:noProof/>
                <w:szCs w:val="22"/>
                <w:lang w:val="el-GR"/>
              </w:rPr>
            </w:pPr>
            <w:r w:rsidRPr="00A35F28">
              <w:rPr>
                <w:b/>
                <w:bCs/>
                <w:noProof/>
                <w:szCs w:val="22"/>
                <w:lang w:val="el-GR"/>
              </w:rPr>
              <w:lastRenderedPageBreak/>
              <w:t>Παρακλινικές εξετάσεις</w:t>
            </w:r>
          </w:p>
        </w:tc>
        <w:tc>
          <w:tcPr>
            <w:tcW w:w="1418" w:type="dxa"/>
          </w:tcPr>
          <w:p w14:paraId="79E42EB6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  <w:tc>
          <w:tcPr>
            <w:tcW w:w="2835" w:type="dxa"/>
          </w:tcPr>
          <w:p w14:paraId="6F36E18B" w14:textId="74DA714F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γαλακτική αφυδρογονάση αίματος αυξημένη, αμινοτρανσφεράση της</w:t>
            </w:r>
          </w:p>
          <w:p w14:paraId="277774B4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αλανίνης αυξημένη, ασπαρτική</w:t>
            </w:r>
          </w:p>
          <w:p w14:paraId="2CC4E3C0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αμινοτρανσφεράση αυξημένη, ουρικό</w:t>
            </w:r>
          </w:p>
          <w:p w14:paraId="0382ADA1" w14:textId="125FE24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οξύ αίματος αυξημένο, δοκιμασίες ηπατικής λειτουργίας μη φυσιολογικές,</w:t>
            </w:r>
          </w:p>
          <w:p w14:paraId="3E2026ED" w14:textId="4089BFA0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τρανσαμινάσες αυξημένες, αλκαλική φωσφατάση αίματος αυξημένη, αριθμός</w:t>
            </w:r>
          </w:p>
          <w:p w14:paraId="0882F4DA" w14:textId="4BDDEC9F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αιμοπεταλίων αυξημένος, θερμοκρασία</w:t>
            </w:r>
            <w:r w:rsidRPr="002335C5">
              <w:rPr>
                <w:noProof/>
                <w:szCs w:val="22"/>
                <w:lang w:val="el-GR"/>
              </w:rPr>
              <w:t xml:space="preserve"> </w:t>
            </w:r>
            <w:r w:rsidRPr="001641E1">
              <w:rPr>
                <w:noProof/>
                <w:szCs w:val="22"/>
                <w:lang w:val="el-GR"/>
              </w:rPr>
              <w:t>του σώματος αυξημένη, ηπατικά ένζυμα</w:t>
            </w:r>
          </w:p>
          <w:p w14:paraId="22F80A51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αυξημένα, γ- γλουταμυλοτρανσφεράση</w:t>
            </w:r>
          </w:p>
          <w:p w14:paraId="41E1016A" w14:textId="20B084F8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  <w:r w:rsidRPr="001641E1">
              <w:rPr>
                <w:noProof/>
                <w:szCs w:val="22"/>
                <w:lang w:val="el-GR"/>
              </w:rPr>
              <w:t>αυξημένη</w:t>
            </w:r>
          </w:p>
        </w:tc>
        <w:tc>
          <w:tcPr>
            <w:tcW w:w="1836" w:type="dxa"/>
          </w:tcPr>
          <w:p w14:paraId="70001EBD" w14:textId="77777777" w:rsidR="001641E1" w:rsidRPr="001641E1" w:rsidRDefault="001641E1" w:rsidP="001641E1">
            <w:pPr>
              <w:rPr>
                <w:noProof/>
                <w:szCs w:val="22"/>
                <w:lang w:val="el-GR"/>
              </w:rPr>
            </w:pPr>
          </w:p>
        </w:tc>
      </w:tr>
    </w:tbl>
    <w:p w14:paraId="31B6C7FF" w14:textId="77777777" w:rsidR="00AF4140" w:rsidRPr="001641E1" w:rsidRDefault="00AF4140" w:rsidP="00AF4140">
      <w:pPr>
        <w:rPr>
          <w:noProof/>
          <w:szCs w:val="22"/>
          <w:lang w:val="el-GR"/>
        </w:rPr>
      </w:pPr>
    </w:p>
    <w:p w14:paraId="03AFC68A" w14:textId="77777777" w:rsidR="00AF4140" w:rsidRPr="001641E1" w:rsidRDefault="00AF4140" w:rsidP="00AF4140">
      <w:pPr>
        <w:rPr>
          <w:noProof/>
          <w:szCs w:val="22"/>
          <w:lang w:val="el-GR"/>
        </w:rPr>
      </w:pPr>
    </w:p>
    <w:p w14:paraId="4E7BC44E" w14:textId="77777777" w:rsidR="002335C5" w:rsidRPr="002335C5" w:rsidRDefault="002335C5" w:rsidP="002335C5">
      <w:pPr>
        <w:rPr>
          <w:noProof/>
          <w:szCs w:val="22"/>
          <w:u w:val="single"/>
          <w:lang w:val="el-GR"/>
        </w:rPr>
      </w:pPr>
      <w:r w:rsidRPr="002335C5">
        <w:rPr>
          <w:noProof/>
          <w:szCs w:val="22"/>
          <w:u w:val="single"/>
          <w:lang w:val="el-GR"/>
        </w:rPr>
        <w:t>Περιγραφή επιλεγμένων ανεπιθύμητων ενεργειών</w:t>
      </w:r>
    </w:p>
    <w:p w14:paraId="293DAAA7" w14:textId="77777777" w:rsidR="002335C5" w:rsidRDefault="002335C5" w:rsidP="002335C5">
      <w:pPr>
        <w:rPr>
          <w:noProof/>
          <w:szCs w:val="22"/>
          <w:lang w:val="en-US"/>
        </w:rPr>
      </w:pPr>
    </w:p>
    <w:p w14:paraId="7D26D699" w14:textId="66F03C14" w:rsidR="002335C5" w:rsidRPr="002335C5" w:rsidRDefault="002335C5" w:rsidP="002335C5">
      <w:pPr>
        <w:rPr>
          <w:i/>
          <w:iCs/>
          <w:noProof/>
          <w:szCs w:val="22"/>
          <w:lang w:val="el-GR"/>
        </w:rPr>
      </w:pPr>
      <w:r w:rsidRPr="002335C5">
        <w:rPr>
          <w:i/>
          <w:iCs/>
          <w:noProof/>
          <w:szCs w:val="22"/>
          <w:lang w:val="el-GR"/>
        </w:rPr>
        <w:t>Κατηγορία ανεπιθύμητων ενεργειών</w:t>
      </w:r>
    </w:p>
    <w:p w14:paraId="5603ABDC" w14:textId="77777777" w:rsidR="002335C5" w:rsidRPr="002335C5" w:rsidRDefault="002335C5" w:rsidP="002335C5">
      <w:pPr>
        <w:rPr>
          <w:noProof/>
          <w:szCs w:val="22"/>
          <w:lang w:val="el-GR"/>
        </w:rPr>
      </w:pPr>
      <w:r w:rsidRPr="002335C5">
        <w:rPr>
          <w:noProof/>
          <w:szCs w:val="22"/>
          <w:lang w:val="el-GR"/>
        </w:rPr>
        <w:t>Η ωτοτοξικότητα έχει συσχετιστεί με τη χρήση γλυκοπεπτιδίων (βανκομυκίνη και τεϊκοπλανίνη)·</w:t>
      </w:r>
    </w:p>
    <w:p w14:paraId="65E4EF8F" w14:textId="77777777" w:rsidR="002335C5" w:rsidRPr="002335C5" w:rsidRDefault="002335C5" w:rsidP="002335C5">
      <w:pPr>
        <w:rPr>
          <w:noProof/>
          <w:szCs w:val="22"/>
          <w:lang w:val="el-GR"/>
        </w:rPr>
      </w:pPr>
      <w:r w:rsidRPr="002335C5">
        <w:rPr>
          <w:noProof/>
          <w:szCs w:val="22"/>
          <w:lang w:val="el-GR"/>
        </w:rPr>
        <w:t>ασθενείς που λαμβάνουν ταυτόχρονη θεραπεία με ωτοτοξικό φαρμακευτικό προϊόν, όπως η</w:t>
      </w:r>
    </w:p>
    <w:p w14:paraId="1AC73C95" w14:textId="77777777" w:rsidR="002335C5" w:rsidRPr="002335C5" w:rsidRDefault="002335C5" w:rsidP="002335C5">
      <w:pPr>
        <w:rPr>
          <w:noProof/>
          <w:szCs w:val="22"/>
          <w:lang w:val="el-GR"/>
        </w:rPr>
      </w:pPr>
      <w:r w:rsidRPr="002335C5">
        <w:rPr>
          <w:noProof/>
          <w:szCs w:val="22"/>
          <w:lang w:val="el-GR"/>
        </w:rPr>
        <w:t>αμινογλυκοσίδη, μπορεί να διατρέχουν αυξημένο κίνδυνο.</w:t>
      </w:r>
    </w:p>
    <w:p w14:paraId="509FB9FB" w14:textId="77777777" w:rsidR="002335C5" w:rsidRPr="009E0FA6" w:rsidRDefault="002335C5" w:rsidP="002335C5">
      <w:pPr>
        <w:rPr>
          <w:noProof/>
          <w:szCs w:val="22"/>
          <w:lang w:val="el-GR"/>
        </w:rPr>
      </w:pPr>
    </w:p>
    <w:p w14:paraId="686BEEBA" w14:textId="3DC884E9" w:rsidR="002335C5" w:rsidRPr="00F37686" w:rsidRDefault="002335C5" w:rsidP="002335C5">
      <w:pPr>
        <w:rPr>
          <w:noProof/>
          <w:szCs w:val="22"/>
          <w:u w:val="single"/>
          <w:lang w:val="el-GR"/>
        </w:rPr>
      </w:pPr>
      <w:r w:rsidRPr="00B36CB1">
        <w:rPr>
          <w:noProof/>
          <w:szCs w:val="22"/>
          <w:u w:val="single"/>
          <w:lang w:val="el-GR"/>
        </w:rPr>
        <w:t>Παιδιατρικός πληθυσμός</w:t>
      </w:r>
    </w:p>
    <w:p w14:paraId="3C74380C" w14:textId="77777777" w:rsidR="002335C5" w:rsidRPr="009E0FA6" w:rsidRDefault="002335C5" w:rsidP="002335C5">
      <w:pPr>
        <w:rPr>
          <w:noProof/>
          <w:szCs w:val="22"/>
          <w:lang w:val="el-GR"/>
        </w:rPr>
      </w:pPr>
    </w:p>
    <w:p w14:paraId="0FB2442B" w14:textId="71F28E8D" w:rsidR="002335C5" w:rsidRPr="002335C5" w:rsidRDefault="002335C5" w:rsidP="002335C5">
      <w:pPr>
        <w:rPr>
          <w:noProof/>
          <w:szCs w:val="22"/>
          <w:lang w:val="el-GR"/>
        </w:rPr>
      </w:pPr>
      <w:r w:rsidRPr="002335C5">
        <w:rPr>
          <w:noProof/>
          <w:szCs w:val="22"/>
          <w:lang w:val="el-GR"/>
        </w:rPr>
        <w:t>Η ασφάλεια του dalbavancin αξιολογήθηκε σε μία κλινική δοκιμή Φάσης 3, η οποία περιλάμβανε</w:t>
      </w:r>
    </w:p>
    <w:p w14:paraId="491A4E23" w14:textId="37B80138" w:rsidR="002335C5" w:rsidRPr="002335C5" w:rsidRDefault="00D376A5" w:rsidP="002335C5">
      <w:pPr>
        <w:rPr>
          <w:noProof/>
          <w:szCs w:val="22"/>
          <w:lang w:val="el-GR"/>
        </w:rPr>
      </w:pPr>
      <w:r w:rsidRPr="002335C5">
        <w:rPr>
          <w:noProof/>
          <w:szCs w:val="22"/>
          <w:lang w:val="el-GR"/>
        </w:rPr>
        <w:t>16</w:t>
      </w:r>
      <w:r w:rsidRPr="003767D9">
        <w:rPr>
          <w:noProof/>
          <w:szCs w:val="22"/>
          <w:lang w:val="el-GR"/>
        </w:rPr>
        <w:t>9</w:t>
      </w:r>
      <w:r w:rsidRPr="002335C5">
        <w:rPr>
          <w:noProof/>
          <w:szCs w:val="22"/>
          <w:lang w:val="el-GR"/>
        </w:rPr>
        <w:t xml:space="preserve"> </w:t>
      </w:r>
      <w:r w:rsidR="002335C5" w:rsidRPr="002335C5">
        <w:rPr>
          <w:noProof/>
          <w:szCs w:val="22"/>
          <w:lang w:val="el-GR"/>
        </w:rPr>
        <w:t xml:space="preserve">παιδιατρικούς ασθενείς από τη γέννηση έως ηλικίας κάτω των 18 ετών με ABSSSI </w:t>
      </w:r>
      <w:r w:rsidR="003064B3" w:rsidRPr="003064B3">
        <w:rPr>
          <w:noProof/>
          <w:szCs w:val="22"/>
          <w:lang w:val="el-GR"/>
        </w:rPr>
        <w:t>(ή υποψία ή</w:t>
      </w:r>
      <w:r w:rsidRPr="003767D9">
        <w:rPr>
          <w:noProof/>
          <w:szCs w:val="22"/>
          <w:lang w:val="el-GR"/>
        </w:rPr>
        <w:t xml:space="preserve"> </w:t>
      </w:r>
      <w:r w:rsidR="003064B3" w:rsidRPr="003064B3">
        <w:rPr>
          <w:noProof/>
          <w:szCs w:val="22"/>
          <w:lang w:val="el-GR"/>
        </w:rPr>
        <w:t>επιβεβαιωμένη σηψαιμία εάν είναι ηλικίας κάτω των 3 μηνών)</w:t>
      </w:r>
      <w:r w:rsidR="003064B3">
        <w:rPr>
          <w:noProof/>
          <w:szCs w:val="22"/>
          <w:lang w:val="el-GR"/>
        </w:rPr>
        <w:t xml:space="preserve"> </w:t>
      </w:r>
      <w:r w:rsidR="002335C5" w:rsidRPr="002335C5">
        <w:rPr>
          <w:noProof/>
          <w:szCs w:val="22"/>
          <w:lang w:val="el-GR"/>
        </w:rPr>
        <w:t>που έλαβαν</w:t>
      </w:r>
      <w:r w:rsidR="003064B3">
        <w:rPr>
          <w:noProof/>
          <w:szCs w:val="22"/>
          <w:lang w:val="el-GR"/>
        </w:rPr>
        <w:t xml:space="preserve"> </w:t>
      </w:r>
      <w:r w:rsidR="002335C5" w:rsidRPr="002335C5">
        <w:rPr>
          <w:noProof/>
          <w:szCs w:val="22"/>
          <w:lang w:val="en-US"/>
        </w:rPr>
        <w:t>dalbavancin</w:t>
      </w:r>
      <w:r w:rsidR="002335C5" w:rsidRPr="002335C5">
        <w:rPr>
          <w:noProof/>
          <w:szCs w:val="22"/>
          <w:lang w:val="el-GR"/>
        </w:rPr>
        <w:t xml:space="preserve"> (</w:t>
      </w:r>
      <w:r w:rsidR="003064B3" w:rsidRPr="002335C5">
        <w:rPr>
          <w:noProof/>
          <w:szCs w:val="22"/>
          <w:lang w:val="el-GR"/>
        </w:rPr>
        <w:t>9</w:t>
      </w:r>
      <w:r w:rsidR="003064B3">
        <w:rPr>
          <w:noProof/>
          <w:szCs w:val="22"/>
          <w:lang w:val="el-GR"/>
        </w:rPr>
        <w:t>1</w:t>
      </w:r>
      <w:r w:rsidR="003064B3" w:rsidRPr="002335C5">
        <w:rPr>
          <w:noProof/>
          <w:szCs w:val="22"/>
          <w:lang w:val="el-GR"/>
        </w:rPr>
        <w:t xml:space="preserve"> </w:t>
      </w:r>
      <w:r w:rsidR="002335C5" w:rsidRPr="002335C5">
        <w:rPr>
          <w:noProof/>
          <w:szCs w:val="22"/>
          <w:lang w:val="el-GR"/>
        </w:rPr>
        <w:t xml:space="preserve">ασθενείς που έλαβαν θεραπεία με μία εφάπαξ δόση </w:t>
      </w:r>
      <w:r w:rsidR="002335C5" w:rsidRPr="002335C5">
        <w:rPr>
          <w:noProof/>
          <w:szCs w:val="22"/>
          <w:lang w:val="en-US"/>
        </w:rPr>
        <w:t>dalbavancin</w:t>
      </w:r>
      <w:r w:rsidR="002335C5" w:rsidRPr="002335C5">
        <w:rPr>
          <w:noProof/>
          <w:szCs w:val="22"/>
          <w:lang w:val="el-GR"/>
        </w:rPr>
        <w:t xml:space="preserve"> και 78 ασθενείς, όλοι</w:t>
      </w:r>
    </w:p>
    <w:p w14:paraId="3823D0F7" w14:textId="5CAD0221" w:rsidR="003064B3" w:rsidRPr="003064B3" w:rsidRDefault="002335C5" w:rsidP="003064B3">
      <w:pPr>
        <w:rPr>
          <w:noProof/>
          <w:szCs w:val="22"/>
          <w:lang w:val="el-GR"/>
        </w:rPr>
      </w:pPr>
      <w:r w:rsidRPr="002335C5">
        <w:rPr>
          <w:noProof/>
          <w:szCs w:val="22"/>
          <w:lang w:val="el-GR"/>
        </w:rPr>
        <w:t xml:space="preserve">ηλικίας 3 μηνών και άνω, υποβλήθηκαν σε θεραπεία με σχήμα δύο δόσεων </w:t>
      </w:r>
      <w:r w:rsidRPr="002335C5">
        <w:rPr>
          <w:noProof/>
          <w:szCs w:val="22"/>
          <w:lang w:val="en-US"/>
        </w:rPr>
        <w:t>dalbavancin</w:t>
      </w:r>
      <w:r w:rsidRPr="002335C5">
        <w:rPr>
          <w:noProof/>
          <w:szCs w:val="22"/>
          <w:lang w:val="el-GR"/>
        </w:rPr>
        <w:t>).</w:t>
      </w:r>
      <w:r w:rsidR="003064B3">
        <w:rPr>
          <w:noProof/>
          <w:szCs w:val="22"/>
          <w:lang w:val="el-GR"/>
        </w:rPr>
        <w:t xml:space="preserve"> </w:t>
      </w:r>
      <w:r w:rsidR="003064B3" w:rsidRPr="003064B3">
        <w:rPr>
          <w:noProof/>
          <w:szCs w:val="22"/>
          <w:lang w:val="el-GR"/>
        </w:rPr>
        <w:t xml:space="preserve">Από αυτούς </w:t>
      </w:r>
      <w:r w:rsidR="003064B3">
        <w:rPr>
          <w:noProof/>
          <w:szCs w:val="22"/>
          <w:lang w:val="el-GR"/>
        </w:rPr>
        <w:t xml:space="preserve">τους </w:t>
      </w:r>
      <w:r w:rsidR="003064B3" w:rsidRPr="003064B3">
        <w:rPr>
          <w:noProof/>
          <w:szCs w:val="22"/>
          <w:lang w:val="el-GR"/>
        </w:rPr>
        <w:t>169 παιδιατρικούς ασθενείς, 58 ήταν έφηβοι (12 ετών και άνω), 49 ήταν παιδιά ηλικίας από 6 ετών</w:t>
      </w:r>
      <w:r w:rsidR="003064B3">
        <w:rPr>
          <w:noProof/>
          <w:szCs w:val="22"/>
          <w:lang w:val="el-GR"/>
        </w:rPr>
        <w:t xml:space="preserve"> </w:t>
      </w:r>
      <w:r w:rsidR="003064B3" w:rsidRPr="003064B3">
        <w:rPr>
          <w:noProof/>
          <w:szCs w:val="22"/>
          <w:lang w:val="el-GR"/>
        </w:rPr>
        <w:t>έως κάτω των 12 ετών, 35 ήταν ηλικίας 2 ετών έως κάτω των 6 ετών, 17 ήταν ηλικίας 3 μηνών έωςκάτω των 2 ετών και 10 ήταν ηλικίας κάτω των 3 μηνών. Επιπρόσθετα, σε μια δοκιμή</w:t>
      </w:r>
    </w:p>
    <w:p w14:paraId="51147151" w14:textId="77777777" w:rsidR="003064B3" w:rsidRPr="003064B3" w:rsidRDefault="003064B3" w:rsidP="003064B3">
      <w:pPr>
        <w:rPr>
          <w:noProof/>
          <w:szCs w:val="22"/>
          <w:lang w:val="el-GR"/>
        </w:rPr>
      </w:pPr>
      <w:r w:rsidRPr="003064B3">
        <w:rPr>
          <w:noProof/>
          <w:szCs w:val="22"/>
          <w:lang w:val="el-GR"/>
        </w:rPr>
        <w:t>φαρμακοκινητικής ανοιχτής επισήμανσης Φάσης I, αξιολογήθηκε η χορήγηση εφάπαξ δόσης</w:t>
      </w:r>
    </w:p>
    <w:p w14:paraId="184C053F" w14:textId="77777777" w:rsidR="003064B3" w:rsidRPr="003064B3" w:rsidRDefault="003064B3" w:rsidP="003064B3">
      <w:pPr>
        <w:rPr>
          <w:noProof/>
          <w:szCs w:val="22"/>
          <w:lang w:val="el-GR"/>
        </w:rPr>
      </w:pPr>
      <w:r w:rsidRPr="003064B3">
        <w:rPr>
          <w:noProof/>
          <w:szCs w:val="22"/>
          <w:lang w:val="el-GR"/>
        </w:rPr>
        <w:t>dalbavancin σε 8 ασθενείς ηλικίας κάτω των 3 μηνών. Σε αυτές τις δύο κλινικές μελέτες, 18 παιδιά</w:t>
      </w:r>
    </w:p>
    <w:p w14:paraId="6ACFF8D1" w14:textId="3BA7F7C1" w:rsidR="002335C5" w:rsidRPr="002335C5" w:rsidRDefault="003064B3" w:rsidP="002335C5">
      <w:pPr>
        <w:rPr>
          <w:noProof/>
          <w:szCs w:val="22"/>
          <w:lang w:val="el-GR"/>
        </w:rPr>
      </w:pPr>
      <w:r w:rsidRPr="003064B3">
        <w:rPr>
          <w:noProof/>
          <w:szCs w:val="22"/>
          <w:lang w:val="el-GR"/>
        </w:rPr>
        <w:t>ήταν ηλικίας κάτω των 3 μηνών, συμπεριλαμβανομένων 3 πρόωρων και 5 τελειόμηνων νεογνών.</w:t>
      </w:r>
      <w:r w:rsidR="002335C5" w:rsidRPr="002335C5">
        <w:rPr>
          <w:noProof/>
          <w:szCs w:val="22"/>
          <w:lang w:val="el-GR"/>
        </w:rPr>
        <w:t xml:space="preserve"> Συνολικά, τα ευρήματα σχετικά με την ασφάλεια του </w:t>
      </w:r>
      <w:r w:rsidR="002335C5" w:rsidRPr="002335C5">
        <w:rPr>
          <w:noProof/>
          <w:szCs w:val="22"/>
          <w:lang w:val="en-US"/>
        </w:rPr>
        <w:t>dalbavancin</w:t>
      </w:r>
      <w:r w:rsidR="002335C5" w:rsidRPr="002335C5">
        <w:rPr>
          <w:noProof/>
          <w:szCs w:val="22"/>
          <w:lang w:val="el-GR"/>
        </w:rPr>
        <w:t xml:space="preserve"> σε αυτούς τους παιδιατρικούς ασθενείς ήταν</w:t>
      </w:r>
      <w:r>
        <w:rPr>
          <w:noProof/>
          <w:szCs w:val="22"/>
          <w:lang w:val="el-GR"/>
        </w:rPr>
        <w:t xml:space="preserve"> </w:t>
      </w:r>
      <w:r w:rsidR="002335C5" w:rsidRPr="002335C5">
        <w:rPr>
          <w:noProof/>
          <w:szCs w:val="22"/>
          <w:lang w:val="el-GR"/>
        </w:rPr>
        <w:t>παρόμοια με αυτά που παρατηρήθηκαν σε ενήλικες.</w:t>
      </w:r>
    </w:p>
    <w:p w14:paraId="792A3A3D" w14:textId="77777777" w:rsidR="002335C5" w:rsidRPr="002335C5" w:rsidRDefault="002335C5" w:rsidP="002335C5">
      <w:pPr>
        <w:rPr>
          <w:noProof/>
          <w:szCs w:val="22"/>
          <w:lang w:val="el-GR"/>
        </w:rPr>
      </w:pPr>
    </w:p>
    <w:p w14:paraId="3B90806E" w14:textId="77777777" w:rsidR="00FD771B" w:rsidRPr="00684E83" w:rsidRDefault="009E1596" w:rsidP="005D77D3">
      <w:pPr>
        <w:autoSpaceDE w:val="0"/>
        <w:autoSpaceDN w:val="0"/>
        <w:adjustRightInd w:val="0"/>
        <w:jc w:val="both"/>
        <w:rPr>
          <w:szCs w:val="22"/>
          <w:u w:val="single"/>
          <w:lang w:val="el-GR"/>
        </w:rPr>
      </w:pPr>
      <w:r w:rsidRPr="00684E83">
        <w:rPr>
          <w:noProof/>
          <w:szCs w:val="22"/>
          <w:u w:val="single"/>
          <w:lang w:val="el-GR"/>
        </w:rPr>
        <w:t>Αναφορά πιθανολογούμενων ανεπιθύμητων ενεργειών</w:t>
      </w:r>
    </w:p>
    <w:p w14:paraId="28156B19" w14:textId="77777777" w:rsidR="009E3CC1" w:rsidRPr="009E0FA6" w:rsidRDefault="009E3CC1" w:rsidP="00A324C0">
      <w:pPr>
        <w:autoSpaceDE w:val="0"/>
        <w:autoSpaceDN w:val="0"/>
        <w:adjustRightInd w:val="0"/>
        <w:jc w:val="both"/>
        <w:rPr>
          <w:szCs w:val="22"/>
          <w:lang w:val="el-GR"/>
        </w:rPr>
      </w:pPr>
    </w:p>
    <w:p w14:paraId="174530F8" w14:textId="77777777" w:rsidR="004F27D1" w:rsidRDefault="009E1596" w:rsidP="002335C5">
      <w:pPr>
        <w:autoSpaceDE w:val="0"/>
        <w:autoSpaceDN w:val="0"/>
        <w:adjustRightInd w:val="0"/>
        <w:jc w:val="both"/>
        <w:rPr>
          <w:szCs w:val="22"/>
          <w:lang w:val="el-GR"/>
        </w:rPr>
      </w:pPr>
      <w:r w:rsidRPr="00166D11">
        <w:rPr>
          <w:szCs w:val="22"/>
          <w:lang w:val="el-GR"/>
        </w:rPr>
        <w:t>Η αναφορά πιθανολογούμενων ανεπιθύμητων ενεργειών μετά από τη χορήγηση άδειας κυκλοφορίας του φαρμακευτικού προϊόντος είναι σημαντική</w:t>
      </w:r>
      <w:r w:rsidRPr="00684E83">
        <w:rPr>
          <w:noProof/>
          <w:szCs w:val="22"/>
          <w:lang w:val="el-GR"/>
        </w:rPr>
        <w:t>.</w:t>
      </w:r>
      <w:r w:rsidRPr="00684E83">
        <w:rPr>
          <w:szCs w:val="22"/>
          <w:lang w:val="el-GR"/>
        </w:rPr>
        <w:t xml:space="preserve"> </w:t>
      </w:r>
      <w:r w:rsidRPr="00166D11">
        <w:rPr>
          <w:szCs w:val="22"/>
          <w:lang w:val="el-GR"/>
        </w:rPr>
        <w:t>Επιτρέπει τη συνεχή παρακολούθηση της σχέσης οφέλους-κινδύνου του φαρμακευτικού προϊόντος</w:t>
      </w:r>
      <w:r w:rsidRPr="00684E83">
        <w:rPr>
          <w:noProof/>
          <w:szCs w:val="22"/>
          <w:lang w:val="el-GR"/>
        </w:rPr>
        <w:t>.</w:t>
      </w:r>
      <w:r w:rsidRPr="00684E83">
        <w:rPr>
          <w:szCs w:val="22"/>
          <w:lang w:val="el-GR"/>
        </w:rPr>
        <w:t xml:space="preserve"> </w:t>
      </w:r>
      <w:r w:rsidRPr="00166D11">
        <w:rPr>
          <w:szCs w:val="22"/>
          <w:lang w:val="el-GR"/>
        </w:rPr>
        <w:t xml:space="preserve">Ζητείται από τους επαγγελματίες </w:t>
      </w:r>
      <w:r>
        <w:rPr>
          <w:szCs w:val="22"/>
          <w:lang w:val="el-GR"/>
        </w:rPr>
        <w:t>υγείας</w:t>
      </w:r>
      <w:r w:rsidRPr="00166D11">
        <w:rPr>
          <w:szCs w:val="22"/>
          <w:lang w:val="el-GR"/>
        </w:rPr>
        <w:t xml:space="preserve"> να αναφέρουν ο</w:t>
      </w:r>
      <w:r>
        <w:rPr>
          <w:szCs w:val="22"/>
          <w:lang w:val="el-GR"/>
        </w:rPr>
        <w:t>πο</w:t>
      </w:r>
      <w:r w:rsidRPr="00166D11">
        <w:rPr>
          <w:szCs w:val="22"/>
          <w:lang w:val="el-GR"/>
        </w:rPr>
        <w:t xml:space="preserve">ιεσδήποτε πιθανολογούμενες ανεπιθύμητες ενέργειες </w:t>
      </w:r>
      <w:r w:rsidRPr="002335C5">
        <w:rPr>
          <w:szCs w:val="22"/>
          <w:lang w:val="el-GR"/>
        </w:rPr>
        <w:t>μέσω του εθνικού συστήματος αναφοράς</w:t>
      </w:r>
      <w:r w:rsidR="002335C5" w:rsidRPr="002335C5">
        <w:rPr>
          <w:szCs w:val="22"/>
          <w:lang w:val="el-GR"/>
        </w:rPr>
        <w:t>:</w:t>
      </w:r>
    </w:p>
    <w:p w14:paraId="22183E84" w14:textId="77777777" w:rsidR="004F27D1" w:rsidRDefault="004F27D1" w:rsidP="002335C5">
      <w:pPr>
        <w:autoSpaceDE w:val="0"/>
        <w:autoSpaceDN w:val="0"/>
        <w:adjustRightInd w:val="0"/>
        <w:jc w:val="both"/>
        <w:rPr>
          <w:szCs w:val="22"/>
          <w:lang w:val="el-GR"/>
        </w:rPr>
      </w:pPr>
    </w:p>
    <w:p w14:paraId="6E2706D2" w14:textId="33E2E281" w:rsidR="002335C5" w:rsidRPr="002335C5" w:rsidRDefault="002335C5" w:rsidP="002335C5">
      <w:pPr>
        <w:autoSpaceDE w:val="0"/>
        <w:autoSpaceDN w:val="0"/>
        <w:adjustRightInd w:val="0"/>
        <w:jc w:val="both"/>
        <w:rPr>
          <w:szCs w:val="22"/>
          <w:lang w:val="el-GR"/>
        </w:rPr>
      </w:pPr>
      <w:r w:rsidRPr="002335C5">
        <w:rPr>
          <w:szCs w:val="22"/>
          <w:lang w:val="el-GR"/>
        </w:rPr>
        <w:t>Εθνικός Οργανισμός Φαρμάκων</w:t>
      </w:r>
    </w:p>
    <w:p w14:paraId="6A3D885E" w14:textId="77777777" w:rsidR="002335C5" w:rsidRPr="002335C5" w:rsidRDefault="002335C5" w:rsidP="002335C5">
      <w:pPr>
        <w:autoSpaceDE w:val="0"/>
        <w:autoSpaceDN w:val="0"/>
        <w:adjustRightInd w:val="0"/>
        <w:jc w:val="both"/>
        <w:rPr>
          <w:szCs w:val="22"/>
          <w:lang w:val="el-GR"/>
        </w:rPr>
      </w:pPr>
      <w:r w:rsidRPr="002335C5">
        <w:rPr>
          <w:szCs w:val="22"/>
          <w:lang w:val="el-GR"/>
        </w:rPr>
        <w:t>Μεσογείων 284</w:t>
      </w:r>
    </w:p>
    <w:p w14:paraId="55A57582" w14:textId="77777777" w:rsidR="002335C5" w:rsidRPr="002335C5" w:rsidRDefault="002335C5" w:rsidP="002335C5">
      <w:pPr>
        <w:autoSpaceDE w:val="0"/>
        <w:autoSpaceDN w:val="0"/>
        <w:adjustRightInd w:val="0"/>
        <w:jc w:val="both"/>
        <w:rPr>
          <w:szCs w:val="22"/>
          <w:lang w:val="el-GR"/>
        </w:rPr>
      </w:pPr>
      <w:r w:rsidRPr="002335C5">
        <w:rPr>
          <w:szCs w:val="22"/>
          <w:lang w:val="en-US"/>
        </w:rPr>
        <w:lastRenderedPageBreak/>
        <w:t>GR</w:t>
      </w:r>
      <w:r w:rsidRPr="002335C5">
        <w:rPr>
          <w:szCs w:val="22"/>
          <w:lang w:val="el-GR"/>
        </w:rPr>
        <w:t>-15562 Χολαργός, Αθήνα</w:t>
      </w:r>
    </w:p>
    <w:p w14:paraId="4799E3A1" w14:textId="7C6366C8" w:rsidR="002335C5" w:rsidRPr="002335C5" w:rsidRDefault="002335C5" w:rsidP="002335C5">
      <w:pPr>
        <w:autoSpaceDE w:val="0"/>
        <w:autoSpaceDN w:val="0"/>
        <w:adjustRightInd w:val="0"/>
        <w:jc w:val="both"/>
        <w:rPr>
          <w:szCs w:val="22"/>
          <w:lang w:val="el-GR"/>
        </w:rPr>
      </w:pPr>
      <w:proofErr w:type="spellStart"/>
      <w:r w:rsidRPr="002335C5">
        <w:rPr>
          <w:szCs w:val="22"/>
          <w:lang w:val="el-GR"/>
        </w:rPr>
        <w:t>Τηλ</w:t>
      </w:r>
      <w:proofErr w:type="spellEnd"/>
      <w:r w:rsidRPr="002335C5">
        <w:rPr>
          <w:szCs w:val="22"/>
          <w:lang w:val="el-GR"/>
        </w:rPr>
        <w:t>: + 30 21 32040337</w:t>
      </w:r>
    </w:p>
    <w:p w14:paraId="3FE75E42" w14:textId="04BC2552" w:rsidR="002335C5" w:rsidRPr="00FD0C07" w:rsidRDefault="002335C5" w:rsidP="00F561CF">
      <w:pPr>
        <w:rPr>
          <w:szCs w:val="22"/>
          <w:lang w:val="el-GR"/>
        </w:rPr>
      </w:pPr>
      <w:proofErr w:type="spellStart"/>
      <w:r w:rsidRPr="00FD0C07">
        <w:rPr>
          <w:szCs w:val="22"/>
          <w:lang w:val="el-GR"/>
        </w:rPr>
        <w:t>Ιστότοπος</w:t>
      </w:r>
      <w:proofErr w:type="spellEnd"/>
      <w:r w:rsidRPr="00FD0C07">
        <w:rPr>
          <w:szCs w:val="22"/>
          <w:lang w:val="el-GR"/>
        </w:rPr>
        <w:t xml:space="preserve">: </w:t>
      </w:r>
      <w:r w:rsidR="00F561CF" w:rsidRPr="00FD0C07">
        <w:rPr>
          <w:szCs w:val="22"/>
          <w:lang w:val="en-US"/>
        </w:rPr>
        <w:t>http</w:t>
      </w:r>
      <w:r w:rsidR="00F561CF" w:rsidRPr="00FD0C07">
        <w:rPr>
          <w:szCs w:val="22"/>
          <w:lang w:val="el-GR"/>
        </w:rPr>
        <w:t>:</w:t>
      </w:r>
      <w:r w:rsidRPr="00FD0C07">
        <w:rPr>
          <w:szCs w:val="22"/>
          <w:lang w:val="el-GR"/>
        </w:rPr>
        <w:t>//</w:t>
      </w:r>
      <w:r w:rsidRPr="00FD0C07">
        <w:rPr>
          <w:szCs w:val="22"/>
          <w:lang w:val="en-US"/>
        </w:rPr>
        <w:t>www</w:t>
      </w:r>
      <w:r w:rsidRPr="00FD0C07">
        <w:rPr>
          <w:szCs w:val="22"/>
          <w:lang w:val="el-GR"/>
        </w:rPr>
        <w:t>.</w:t>
      </w:r>
      <w:proofErr w:type="spellStart"/>
      <w:r w:rsidRPr="00FD0C07">
        <w:rPr>
          <w:szCs w:val="22"/>
          <w:lang w:val="en-US"/>
        </w:rPr>
        <w:t>eof</w:t>
      </w:r>
      <w:proofErr w:type="spellEnd"/>
      <w:r w:rsidRPr="00FD0C07">
        <w:rPr>
          <w:szCs w:val="22"/>
          <w:lang w:val="el-GR"/>
        </w:rPr>
        <w:t>.</w:t>
      </w:r>
      <w:r w:rsidRPr="00FD0C07">
        <w:rPr>
          <w:szCs w:val="22"/>
          <w:lang w:val="en-US"/>
        </w:rPr>
        <w:t>gr</w:t>
      </w:r>
    </w:p>
    <w:p w14:paraId="13DC28E6" w14:textId="08F2621A" w:rsidR="002335C5" w:rsidRPr="002335C5" w:rsidRDefault="00F561CF" w:rsidP="002335C5">
      <w:pPr>
        <w:autoSpaceDE w:val="0"/>
        <w:autoSpaceDN w:val="0"/>
        <w:adjustRightInd w:val="0"/>
        <w:jc w:val="both"/>
        <w:rPr>
          <w:szCs w:val="22"/>
          <w:lang w:val="el-GR"/>
        </w:rPr>
      </w:pPr>
      <w:r w:rsidRPr="00FD0C07">
        <w:rPr>
          <w:szCs w:val="22"/>
          <w:lang w:val="en-US"/>
        </w:rPr>
        <w:t>http</w:t>
      </w:r>
      <w:r w:rsidRPr="00FD0C07">
        <w:rPr>
          <w:szCs w:val="22"/>
          <w:lang w:val="el-GR"/>
        </w:rPr>
        <w:t>:/</w:t>
      </w:r>
      <w:r w:rsidR="002335C5" w:rsidRPr="00FD0C07">
        <w:rPr>
          <w:szCs w:val="22"/>
          <w:lang w:val="el-GR"/>
        </w:rPr>
        <w:t>//</w:t>
      </w:r>
      <w:r w:rsidR="002335C5" w:rsidRPr="00FD0C07">
        <w:rPr>
          <w:szCs w:val="22"/>
          <w:lang w:val="en-US"/>
        </w:rPr>
        <w:t>www</w:t>
      </w:r>
      <w:r w:rsidR="002335C5" w:rsidRPr="00FD0C07">
        <w:rPr>
          <w:szCs w:val="22"/>
          <w:lang w:val="el-GR"/>
        </w:rPr>
        <w:t>.</w:t>
      </w:r>
      <w:r w:rsidR="002335C5" w:rsidRPr="00FD0C07">
        <w:rPr>
          <w:szCs w:val="22"/>
          <w:lang w:val="en-US"/>
        </w:rPr>
        <w:t>kitrinikarta</w:t>
      </w:r>
      <w:r w:rsidR="002335C5" w:rsidRPr="00FD0C07">
        <w:rPr>
          <w:szCs w:val="22"/>
          <w:lang w:val="el-GR"/>
        </w:rPr>
        <w:t>.</w:t>
      </w:r>
      <w:r w:rsidR="002335C5" w:rsidRPr="00FD0C07">
        <w:rPr>
          <w:szCs w:val="22"/>
          <w:lang w:val="en-US"/>
        </w:rPr>
        <w:t>gr</w:t>
      </w:r>
    </w:p>
    <w:p w14:paraId="2EA9A669" w14:textId="77777777" w:rsidR="00FD771B" w:rsidRPr="002335C5" w:rsidRDefault="00FD771B">
      <w:pPr>
        <w:rPr>
          <w:noProof/>
          <w:szCs w:val="22"/>
          <w:lang w:val="el-GR"/>
        </w:rPr>
      </w:pPr>
    </w:p>
    <w:p w14:paraId="3D61E329" w14:textId="7F929B37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4.9</w:t>
      </w:r>
      <w:r w:rsidRPr="00684E83">
        <w:rPr>
          <w:b/>
          <w:noProof/>
          <w:szCs w:val="22"/>
          <w:lang w:val="el-GR"/>
        </w:rPr>
        <w:tab/>
        <w:t>Υπερδοσολογία</w:t>
      </w:r>
    </w:p>
    <w:p w14:paraId="6F546DA4" w14:textId="77777777" w:rsidR="00FD771B" w:rsidRPr="00684E83" w:rsidRDefault="00FD771B">
      <w:pPr>
        <w:rPr>
          <w:noProof/>
          <w:szCs w:val="22"/>
          <w:lang w:val="el-GR"/>
        </w:rPr>
      </w:pPr>
    </w:p>
    <w:p w14:paraId="145CEA6E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Δεν υπάρχουν συγκεκριμένες πληροφορίες για την αντιμετώπιση της υπερδοσολογίας με dalbavancin,</w:t>
      </w:r>
    </w:p>
    <w:p w14:paraId="4B9A2958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επειδή η περιορισμένη δόση τοξικότητας δεν έχει εξετασθεί σε κλινικές μελέτες. Σε μελέτες Φάσης Ι,</w:t>
      </w:r>
    </w:p>
    <w:p w14:paraId="7430F553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χορηγήθηκαν σε υγιείς εθελοντές εφάπαξ δόσεις μέχρι και 1.500 mg και αθροιστικές δόσεις μέχρι και</w:t>
      </w:r>
    </w:p>
    <w:p w14:paraId="1540619F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4.500 mg σε διάστημα έως 8 εβδομάδων, χωρίς σημάδια τοξικότητας ή κλινικά ανησυχητικά</w:t>
      </w:r>
    </w:p>
    <w:p w14:paraId="61EDDCF6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εργαστηριακά αποτελέσματα. Στις μελέτες Φάσης 3, χορηγήθηκαν στους ασθενείς εφάπαξ δόσεις</w:t>
      </w:r>
    </w:p>
    <w:p w14:paraId="7D42BF27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μέχρι και 1.500 mg.</w:t>
      </w:r>
    </w:p>
    <w:p w14:paraId="1184B3A7" w14:textId="77777777" w:rsidR="009E3CC1" w:rsidRPr="009E0FA6" w:rsidRDefault="009E3CC1" w:rsidP="009E3CC1">
      <w:pPr>
        <w:rPr>
          <w:noProof/>
          <w:szCs w:val="22"/>
          <w:lang w:val="el-GR"/>
        </w:rPr>
      </w:pPr>
    </w:p>
    <w:p w14:paraId="04AC29B1" w14:textId="6E8222FA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Η θεραπεία της υπερδοσολογίας με dalbavancin πρέπει να περιλαμβάνει την παρατήρηση</w:t>
      </w:r>
    </w:p>
    <w:p w14:paraId="5BC81BC7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συμπτωμάτων και τη λήψη γενικών υποστηρικτικών μέτρων. Αν και δεν υπάρχουν διαθέσιμες</w:t>
      </w:r>
    </w:p>
    <w:p w14:paraId="26DE8F24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πληροφορίες συγκεκριμένα όσον αφορά την εφαρμογή της αιμοκάθαρσης στην αντιμετώπιση της</w:t>
      </w:r>
    </w:p>
    <w:p w14:paraId="4326167E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υπερδοσολογίας, θα πρέπει να σημειωθεί ότι σε μια μελέτη Φάσης 1 με ασθενείς με νεφρική</w:t>
      </w:r>
    </w:p>
    <w:p w14:paraId="2739C561" w14:textId="77777777" w:rsidR="009E3CC1" w:rsidRPr="009E3CC1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δυσλειτουργία, μετά από 3 ώρες αιμοκάθαρσης απομακρύνθηκε λιγότερο από το 6% της</w:t>
      </w:r>
    </w:p>
    <w:p w14:paraId="17A01D72" w14:textId="6E55D966" w:rsidR="00FD771B" w:rsidRPr="00684E83" w:rsidRDefault="009E3CC1" w:rsidP="009E3CC1">
      <w:pPr>
        <w:rPr>
          <w:noProof/>
          <w:szCs w:val="22"/>
          <w:lang w:val="el-GR"/>
        </w:rPr>
      </w:pPr>
      <w:r w:rsidRPr="009E3CC1">
        <w:rPr>
          <w:noProof/>
          <w:szCs w:val="22"/>
          <w:lang w:val="el-GR"/>
        </w:rPr>
        <w:t>συνιστώμενης δόσης dalbavancin.</w:t>
      </w:r>
    </w:p>
    <w:p w14:paraId="7496521D" w14:textId="77777777" w:rsidR="00FD771B" w:rsidRPr="00684E83" w:rsidRDefault="00FD771B" w:rsidP="005D77D3">
      <w:pPr>
        <w:rPr>
          <w:noProof/>
          <w:szCs w:val="22"/>
          <w:lang w:val="el-GR"/>
        </w:rPr>
      </w:pPr>
    </w:p>
    <w:p w14:paraId="45D9091D" w14:textId="77777777" w:rsidR="00FD771B" w:rsidRPr="00684E83" w:rsidRDefault="009E1596" w:rsidP="005D77D3">
      <w:pPr>
        <w:ind w:left="567" w:hanging="567"/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5.</w:t>
      </w:r>
      <w:r w:rsidRPr="00684E83">
        <w:rPr>
          <w:b/>
          <w:noProof/>
          <w:szCs w:val="22"/>
          <w:lang w:val="el-GR"/>
        </w:rPr>
        <w:tab/>
        <w:t>ΦΑΡΜΑΚΟΛΟΓΙΚΕΣ ΙΔΙΟΤΗΤΕΣ</w:t>
      </w:r>
    </w:p>
    <w:p w14:paraId="323F6AA3" w14:textId="77777777" w:rsidR="00FD771B" w:rsidRPr="00684E83" w:rsidRDefault="00FD771B" w:rsidP="005D77D3">
      <w:pPr>
        <w:rPr>
          <w:noProof/>
          <w:szCs w:val="22"/>
          <w:lang w:val="el-GR"/>
        </w:rPr>
      </w:pPr>
    </w:p>
    <w:p w14:paraId="45EAC588" w14:textId="77777777" w:rsidR="00FD771B" w:rsidRPr="00684E83" w:rsidRDefault="009E1596" w:rsidP="005D77D3">
      <w:pPr>
        <w:ind w:left="567" w:hanging="567"/>
        <w:outlineLvl w:val="0"/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 xml:space="preserve">5.1 </w:t>
      </w:r>
      <w:r w:rsidRPr="00684E83">
        <w:rPr>
          <w:b/>
          <w:noProof/>
          <w:szCs w:val="22"/>
          <w:lang w:val="el-GR"/>
        </w:rPr>
        <w:tab/>
        <w:t>Φαρμακοδυναμικές ιδιότητες</w:t>
      </w:r>
    </w:p>
    <w:p w14:paraId="5AA8D5D6" w14:textId="77777777" w:rsidR="00FD771B" w:rsidRPr="00684E83" w:rsidRDefault="00FD771B" w:rsidP="005D77D3">
      <w:pPr>
        <w:rPr>
          <w:noProof/>
          <w:szCs w:val="22"/>
          <w:lang w:val="el-GR"/>
        </w:rPr>
      </w:pPr>
    </w:p>
    <w:p w14:paraId="740341DE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Φαρμακοθεραπευτική κατηγορία: αντιβακτηριακά για συστηματική χρήση, γλυκοπεπτιδικά</w:t>
      </w:r>
    </w:p>
    <w:p w14:paraId="3C02DC62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αντιβακτηριακά, κωδικός ATC: J01XA04.</w:t>
      </w:r>
    </w:p>
    <w:p w14:paraId="08FB8573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</w:p>
    <w:p w14:paraId="54CD6375" w14:textId="2C49096E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9E3CC1">
        <w:rPr>
          <w:iCs/>
          <w:noProof/>
          <w:szCs w:val="22"/>
          <w:u w:val="single"/>
          <w:lang w:val="el-GR"/>
        </w:rPr>
        <w:t>Μηχανισμός δράσης</w:t>
      </w:r>
    </w:p>
    <w:p w14:paraId="60398DFD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666D60C2" w14:textId="343B4101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Το dalbavancin είναι ένα βακτηριοκτόνο λιπογλυκοπεπτίδιο.</w:t>
      </w:r>
    </w:p>
    <w:p w14:paraId="481666E6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0D25E9D7" w14:textId="1B091FD1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Ο μηχανισμός δράσης του στα ευαίσθητα θετικά κατά Gram βακτήρια περιλαμβάνει διακοπή της</w:t>
      </w:r>
    </w:p>
    <w:p w14:paraId="02889E26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σύνθεσης του κυτταρικού τοιχώματος με σύνδεση στο αμινοτελικό άκρο D-αλανυλ-D-αλανίνη του</w:t>
      </w:r>
    </w:p>
    <w:p w14:paraId="4E27BE64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πεπτιδίου σε εκκολαπτόμενο κυτταρικό τοίχωμα πεπτιδογλυκάνης, αποτρέποντας τη διασύνδεση</w:t>
      </w:r>
    </w:p>
    <w:p w14:paraId="65BFF113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(τρανσπεπτιδίωση και τρανσγλυκοζυλίωση) των υπομονάδων δισακχαρίτη, με αποτέλεσμα τον</w:t>
      </w:r>
    </w:p>
    <w:p w14:paraId="3671351A" w14:textId="0F904238" w:rsidR="00FD771B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κυτταρικό θάνατο των βακτηρίων.</w:t>
      </w:r>
    </w:p>
    <w:p w14:paraId="63BD42F8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6238D173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9E3CC1">
        <w:rPr>
          <w:iCs/>
          <w:noProof/>
          <w:szCs w:val="22"/>
          <w:u w:val="single"/>
          <w:lang w:val="el-GR"/>
        </w:rPr>
        <w:t>Μηχανισμός αντοχής</w:t>
      </w:r>
    </w:p>
    <w:p w14:paraId="77EEDB04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38C80251" w14:textId="5D7F4E62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Όλα τα αρνητικά κατά </w:t>
      </w:r>
      <w:r w:rsidRPr="009E3CC1">
        <w:rPr>
          <w:iCs/>
          <w:noProof/>
          <w:szCs w:val="22"/>
          <w:lang w:val="en-US"/>
        </w:rPr>
        <w:t>Gram</w:t>
      </w:r>
      <w:r w:rsidRPr="009E3CC1">
        <w:rPr>
          <w:iCs/>
          <w:noProof/>
          <w:szCs w:val="22"/>
          <w:lang w:val="el-GR"/>
        </w:rPr>
        <w:t xml:space="preserve"> βακτήρια είναι εγγενώς ανθεκτικά στο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>.</w:t>
      </w:r>
    </w:p>
    <w:p w14:paraId="5B6D021F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6C0DB996" w14:textId="21552B5B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Η αντοχή του </w:t>
      </w:r>
      <w:r w:rsidRPr="009E3CC1">
        <w:rPr>
          <w:iCs/>
          <w:noProof/>
          <w:szCs w:val="22"/>
          <w:lang w:val="en-US"/>
        </w:rPr>
        <w:t>Staphylococcus</w:t>
      </w:r>
      <w:r w:rsidRPr="009E3CC1">
        <w:rPr>
          <w:iCs/>
          <w:noProof/>
          <w:szCs w:val="22"/>
          <w:lang w:val="el-GR"/>
        </w:rPr>
        <w:t xml:space="preserve"> </w:t>
      </w:r>
      <w:r w:rsidRPr="009E3CC1">
        <w:rPr>
          <w:iCs/>
          <w:noProof/>
          <w:szCs w:val="22"/>
          <w:lang w:val="en-US"/>
        </w:rPr>
        <w:t>spp</w:t>
      </w:r>
      <w:r w:rsidRPr="009E3CC1">
        <w:rPr>
          <w:iCs/>
          <w:noProof/>
          <w:szCs w:val="22"/>
          <w:lang w:val="el-GR"/>
        </w:rPr>
        <w:t xml:space="preserve">. και του </w:t>
      </w:r>
      <w:r w:rsidRPr="009E3CC1">
        <w:rPr>
          <w:iCs/>
          <w:noProof/>
          <w:szCs w:val="22"/>
          <w:lang w:val="en-US"/>
        </w:rPr>
        <w:t>Enterococcus</w:t>
      </w:r>
      <w:r w:rsidRPr="009E3CC1">
        <w:rPr>
          <w:iCs/>
          <w:noProof/>
          <w:szCs w:val="22"/>
          <w:lang w:val="el-GR"/>
        </w:rPr>
        <w:t xml:space="preserve"> </w:t>
      </w:r>
      <w:r w:rsidRPr="009E3CC1">
        <w:rPr>
          <w:iCs/>
          <w:noProof/>
          <w:szCs w:val="22"/>
          <w:lang w:val="en-US"/>
        </w:rPr>
        <w:t>spp</w:t>
      </w:r>
      <w:r w:rsidRPr="009E3CC1">
        <w:rPr>
          <w:iCs/>
          <w:noProof/>
          <w:szCs w:val="22"/>
          <w:lang w:val="el-GR"/>
        </w:rPr>
        <w:t xml:space="preserve">. στο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προκαλείται από το</w:t>
      </w:r>
    </w:p>
    <w:p w14:paraId="6595995D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n-US"/>
        </w:rPr>
        <w:t>VanA</w:t>
      </w:r>
      <w:r w:rsidRPr="009E3CC1">
        <w:rPr>
          <w:iCs/>
          <w:noProof/>
          <w:szCs w:val="22"/>
          <w:lang w:val="el-GR"/>
        </w:rPr>
        <w:t>, έναν γονότυπο που οδηγεί σε τροποποίηση του στοχευόμενου πεπτιδίου σε εκκολαπτόμενο</w:t>
      </w:r>
    </w:p>
    <w:p w14:paraId="372977F3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κυτταρικό τοίχωμα. Με βάση </w:t>
      </w:r>
      <w:r w:rsidRPr="009E3CC1">
        <w:rPr>
          <w:iCs/>
          <w:noProof/>
          <w:szCs w:val="22"/>
          <w:lang w:val="en-US"/>
        </w:rPr>
        <w:t>in</w:t>
      </w:r>
      <w:r w:rsidRPr="009E3CC1">
        <w:rPr>
          <w:iCs/>
          <w:noProof/>
          <w:szCs w:val="22"/>
          <w:lang w:val="el-GR"/>
        </w:rPr>
        <w:t xml:space="preserve"> </w:t>
      </w:r>
      <w:r w:rsidRPr="009E3CC1">
        <w:rPr>
          <w:iCs/>
          <w:noProof/>
          <w:szCs w:val="22"/>
          <w:lang w:val="en-US"/>
        </w:rPr>
        <w:t>vitro</w:t>
      </w:r>
      <w:r w:rsidRPr="009E3CC1">
        <w:rPr>
          <w:iCs/>
          <w:noProof/>
          <w:szCs w:val="22"/>
          <w:lang w:val="el-GR"/>
        </w:rPr>
        <w:t xml:space="preserve"> μελέτες η δράση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δεν επηρεάζεται από άλλες</w:t>
      </w:r>
    </w:p>
    <w:p w14:paraId="4CEB8616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κατηγορίες γονιδίων με αντοχή στη βανκομυκίνη.</w:t>
      </w:r>
    </w:p>
    <w:p w14:paraId="4C13F812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0283C78C" w14:textId="7FF744B6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Οι τιμές ΜΙ</w:t>
      </w:r>
      <w:r w:rsidRPr="009E3CC1">
        <w:rPr>
          <w:iCs/>
          <w:noProof/>
          <w:szCs w:val="22"/>
          <w:lang w:val="en-US"/>
        </w:rPr>
        <w:t>C</w:t>
      </w:r>
      <w:r w:rsidRPr="009E3CC1">
        <w:rPr>
          <w:iCs/>
          <w:noProof/>
          <w:szCs w:val="22"/>
          <w:lang w:val="el-GR"/>
        </w:rPr>
        <w:t xml:space="preserve">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είναι υψηλότερες για τη βανκομυκίνη-διάμεσος σταφυλόκοκκος</w:t>
      </w:r>
    </w:p>
    <w:p w14:paraId="148AF943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(</w:t>
      </w:r>
      <w:r w:rsidRPr="009E3CC1">
        <w:rPr>
          <w:iCs/>
          <w:noProof/>
          <w:szCs w:val="22"/>
          <w:lang w:val="en-US"/>
        </w:rPr>
        <w:t>VISA</w:t>
      </w:r>
      <w:r w:rsidRPr="009E3CC1">
        <w:rPr>
          <w:iCs/>
          <w:noProof/>
          <w:szCs w:val="22"/>
          <w:lang w:val="el-GR"/>
        </w:rPr>
        <w:t>) από ό,τι τα πλήρως ευαίσθητα στη βανκομυκίνη στελέχη. Εάν οι απομονωμένοι οργανισμοί</w:t>
      </w:r>
    </w:p>
    <w:p w14:paraId="32894A0C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με υψηλότερες τιμές </w:t>
      </w:r>
      <w:r w:rsidRPr="009E3CC1">
        <w:rPr>
          <w:iCs/>
          <w:noProof/>
          <w:szCs w:val="22"/>
          <w:lang w:val="en-US"/>
        </w:rPr>
        <w:t>MIC</w:t>
      </w:r>
      <w:r w:rsidRPr="009E3CC1">
        <w:rPr>
          <w:iCs/>
          <w:noProof/>
          <w:szCs w:val="22"/>
          <w:lang w:val="el-GR"/>
        </w:rPr>
        <w:t xml:space="preserve">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αντιπροσωπεύουν σταθερούς φαινοτύπους και</w:t>
      </w:r>
    </w:p>
    <w:p w14:paraId="57EA7C82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συσχετίζονται με αντοχή στα άλλα γλυκοπεπτίδια, τότε ο πιθανός μηχανισμός θα είναι η αύξηση του</w:t>
      </w:r>
    </w:p>
    <w:p w14:paraId="59B7725F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αριθμού των στοχευόμενων γλυκοπεπτιδίων σε εκκολαπτόμενη πεπτιδογλυκάνη.</w:t>
      </w:r>
    </w:p>
    <w:p w14:paraId="42431868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6DAB9CF9" w14:textId="3520B16B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Σε μελέτες </w:t>
      </w:r>
      <w:r w:rsidRPr="009E3CC1">
        <w:rPr>
          <w:iCs/>
          <w:noProof/>
          <w:szCs w:val="22"/>
          <w:lang w:val="en-US"/>
        </w:rPr>
        <w:t>in</w:t>
      </w:r>
      <w:r w:rsidRPr="009E3CC1">
        <w:rPr>
          <w:iCs/>
          <w:noProof/>
          <w:szCs w:val="22"/>
          <w:lang w:val="el-GR"/>
        </w:rPr>
        <w:t xml:space="preserve"> </w:t>
      </w:r>
      <w:r w:rsidRPr="009E3CC1">
        <w:rPr>
          <w:iCs/>
          <w:noProof/>
          <w:szCs w:val="22"/>
          <w:lang w:val="en-US"/>
        </w:rPr>
        <w:t>vitro</w:t>
      </w:r>
      <w:r w:rsidRPr="009E3CC1">
        <w:rPr>
          <w:iCs/>
          <w:noProof/>
          <w:szCs w:val="22"/>
          <w:lang w:val="el-GR"/>
        </w:rPr>
        <w:t xml:space="preserve"> δεν παρατηρήθηκε διασταυρούμενη αντοχή μεταξύ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και άλλων</w:t>
      </w:r>
    </w:p>
    <w:p w14:paraId="2176C7C6" w14:textId="1045300D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κατηγοριών αντιβιοτικών.</w:t>
      </w:r>
      <w:r w:rsidR="00E63767" w:rsidRPr="00E63767">
        <w:rPr>
          <w:iCs/>
          <w:noProof/>
          <w:szCs w:val="22"/>
          <w:lang w:val="el-GR"/>
        </w:rPr>
        <w:t xml:space="preserve"> </w:t>
      </w:r>
      <w:r w:rsidRPr="009E3CC1">
        <w:rPr>
          <w:iCs/>
          <w:noProof/>
          <w:szCs w:val="22"/>
          <w:lang w:val="el-GR"/>
        </w:rPr>
        <w:t xml:space="preserve">Η αντοχή στη μεθικιλλίνη δεν έχει καμία επίδραση στη δράση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>.</w:t>
      </w:r>
    </w:p>
    <w:p w14:paraId="260DBCC7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64DABAE3" w14:textId="230C3303" w:rsidR="009E3CC1" w:rsidRPr="006E3709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6E3709">
        <w:rPr>
          <w:iCs/>
          <w:noProof/>
          <w:szCs w:val="22"/>
          <w:u w:val="single"/>
          <w:lang w:val="el-GR"/>
        </w:rPr>
        <w:t>Αλληλεπιδράσεις με άλλους αντιβακτηριακούς παράγοντες</w:t>
      </w:r>
    </w:p>
    <w:p w14:paraId="15BAD887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36408D01" w14:textId="780FEB1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Σε μελέτες </w:t>
      </w:r>
      <w:r w:rsidRPr="006E3709">
        <w:rPr>
          <w:i/>
          <w:noProof/>
          <w:szCs w:val="22"/>
          <w:lang w:val="en-US"/>
        </w:rPr>
        <w:t>in</w:t>
      </w:r>
      <w:r w:rsidRPr="006E3709">
        <w:rPr>
          <w:i/>
          <w:noProof/>
          <w:szCs w:val="22"/>
          <w:lang w:val="el-GR"/>
        </w:rPr>
        <w:t xml:space="preserve"> </w:t>
      </w:r>
      <w:r w:rsidRPr="006E3709">
        <w:rPr>
          <w:i/>
          <w:noProof/>
          <w:szCs w:val="22"/>
          <w:lang w:val="en-US"/>
        </w:rPr>
        <w:t>vitro</w:t>
      </w:r>
      <w:r w:rsidRPr="009E3CC1">
        <w:rPr>
          <w:iCs/>
          <w:noProof/>
          <w:szCs w:val="22"/>
          <w:lang w:val="el-GR"/>
        </w:rPr>
        <w:t xml:space="preserve">, δεν έχει παρατηρηθεί ανταγωνισμός μεταξύ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και άλλων κοινώς</w:t>
      </w:r>
    </w:p>
    <w:p w14:paraId="656E2079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χρησιμοποιούμενων αντιβιοτικών (π.χ. κεφεπίμη, κεφταζιδίμη, κεφτριαξόνη, ιμιπενέμη, μεροπενέμη,</w:t>
      </w:r>
    </w:p>
    <w:p w14:paraId="4CE0BC3D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αμικασίνη, αζτρεονάμη, σιπροφλοξασίνη, πιπερακιλλίνη/ταζομπακτάμη και</w:t>
      </w:r>
    </w:p>
    <w:p w14:paraId="64A25AC8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τριμεθοπρίμη/σουλφαμεθοξαζόλη), όταν δοκιμάστηκαν έναντι 12 ειδών αρνητικών κατά </w:t>
      </w:r>
      <w:r w:rsidRPr="009E3CC1">
        <w:rPr>
          <w:iCs/>
          <w:noProof/>
          <w:szCs w:val="22"/>
          <w:lang w:val="en-US"/>
        </w:rPr>
        <w:t>Gram</w:t>
      </w:r>
    </w:p>
    <w:p w14:paraId="3054492B" w14:textId="438196B4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0FA6">
        <w:rPr>
          <w:iCs/>
          <w:noProof/>
          <w:szCs w:val="22"/>
          <w:lang w:val="el-GR"/>
        </w:rPr>
        <w:t>παθογόνων (βλ. παράγραφο 4.5).</w:t>
      </w:r>
    </w:p>
    <w:p w14:paraId="067F20FD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0D7EDBC5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9E3CC1">
        <w:rPr>
          <w:iCs/>
          <w:noProof/>
          <w:szCs w:val="22"/>
          <w:u w:val="single"/>
          <w:lang w:val="el-GR"/>
        </w:rPr>
        <w:t>Σημεία διακοπής ελέγχου ευαισθησίας</w:t>
      </w:r>
    </w:p>
    <w:p w14:paraId="2A513FE8" w14:textId="77777777" w:rsidR="009E3CC1" w:rsidRPr="009E0FA6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56C1C14C" w14:textId="7066098B" w:rsidR="009E3CC1" w:rsidRPr="009E3CC1" w:rsidRDefault="0041115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411151">
        <w:rPr>
          <w:iCs/>
          <w:noProof/>
          <w:szCs w:val="22"/>
          <w:lang w:val="el-GR"/>
        </w:rPr>
        <w:t>Τα ερμηνευτικά κριτήρια</w:t>
      </w:r>
      <w:r w:rsidR="009E3CC1" w:rsidRPr="009E3CC1">
        <w:rPr>
          <w:iCs/>
          <w:noProof/>
          <w:szCs w:val="22"/>
          <w:lang w:val="el-GR"/>
        </w:rPr>
        <w:t xml:space="preserve"> ελάχιστη</w:t>
      </w:r>
      <w:r>
        <w:rPr>
          <w:iCs/>
          <w:noProof/>
          <w:szCs w:val="22"/>
          <w:lang w:val="el-GR"/>
        </w:rPr>
        <w:t>ς</w:t>
      </w:r>
      <w:r w:rsidR="009E3CC1" w:rsidRPr="009E3CC1">
        <w:rPr>
          <w:iCs/>
          <w:noProof/>
          <w:szCs w:val="22"/>
          <w:lang w:val="el-GR"/>
        </w:rPr>
        <w:t xml:space="preserve"> ανασταλτική</w:t>
      </w:r>
      <w:r>
        <w:rPr>
          <w:iCs/>
          <w:noProof/>
          <w:szCs w:val="22"/>
          <w:lang w:val="el-GR"/>
        </w:rPr>
        <w:t>ςς</w:t>
      </w:r>
      <w:r w:rsidR="009E3CC1" w:rsidRPr="009E3CC1">
        <w:rPr>
          <w:iCs/>
          <w:noProof/>
          <w:szCs w:val="22"/>
          <w:lang w:val="el-GR"/>
        </w:rPr>
        <w:t xml:space="preserve"> συγκέντρωση</w:t>
      </w:r>
      <w:r>
        <w:rPr>
          <w:iCs/>
          <w:noProof/>
          <w:szCs w:val="22"/>
          <w:lang w:val="el-GR"/>
        </w:rPr>
        <w:t>ς</w:t>
      </w:r>
      <w:r w:rsidR="009E3CC1" w:rsidRPr="009E3CC1">
        <w:rPr>
          <w:iCs/>
          <w:noProof/>
          <w:szCs w:val="22"/>
          <w:lang w:val="el-GR"/>
        </w:rPr>
        <w:t xml:space="preserve"> (</w:t>
      </w:r>
      <w:r w:rsidR="009E3CC1" w:rsidRPr="009E3CC1">
        <w:rPr>
          <w:iCs/>
          <w:noProof/>
          <w:szCs w:val="22"/>
          <w:lang w:val="en-US"/>
        </w:rPr>
        <w:t>MIC</w:t>
      </w:r>
      <w:r w:rsidR="009E3CC1" w:rsidRPr="009E3CC1">
        <w:rPr>
          <w:iCs/>
          <w:noProof/>
          <w:szCs w:val="22"/>
          <w:lang w:val="el-GR"/>
        </w:rPr>
        <w:t xml:space="preserve">) </w:t>
      </w:r>
      <w:r w:rsidRPr="00411151">
        <w:rPr>
          <w:iCs/>
          <w:noProof/>
          <w:szCs w:val="22"/>
          <w:lang w:val="el-GR"/>
        </w:rPr>
        <w:t xml:space="preserve">για τον έλεγχο ευαισθησίας έχουν θεσπιστεί </w:t>
      </w:r>
      <w:r w:rsidR="009E3CC1" w:rsidRPr="009E3CC1">
        <w:rPr>
          <w:iCs/>
          <w:noProof/>
          <w:szCs w:val="22"/>
          <w:lang w:val="el-GR"/>
        </w:rPr>
        <w:t>από την Ευρωπαϊκή</w:t>
      </w:r>
    </w:p>
    <w:p w14:paraId="2E4AB5B7" w14:textId="1938E153" w:rsidR="006E3709" w:rsidRPr="006E3709" w:rsidRDefault="009E3CC1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Επιτροπή για τον Έλεγχο Ευαισθησίας στα Αντιμικροβιακά (</w:t>
      </w:r>
      <w:r w:rsidRPr="009E3CC1">
        <w:rPr>
          <w:iCs/>
          <w:noProof/>
          <w:szCs w:val="22"/>
          <w:lang w:val="en-US"/>
        </w:rPr>
        <w:t>EUCAST</w:t>
      </w:r>
      <w:r w:rsidRPr="009E3CC1">
        <w:rPr>
          <w:iCs/>
          <w:noProof/>
          <w:szCs w:val="22"/>
          <w:lang w:val="el-GR"/>
        </w:rPr>
        <w:t xml:space="preserve">) </w:t>
      </w:r>
      <w:r w:rsidR="00E63767">
        <w:rPr>
          <w:iCs/>
          <w:noProof/>
          <w:szCs w:val="22"/>
          <w:lang w:val="el-GR"/>
        </w:rPr>
        <w:t xml:space="preserve">για </w:t>
      </w:r>
      <w:r w:rsidR="00E63767">
        <w:t>dalbavancin</w:t>
      </w:r>
      <w:r w:rsidR="00E63767">
        <w:rPr>
          <w:iCs/>
          <w:noProof/>
          <w:szCs w:val="22"/>
          <w:lang w:val="el-GR"/>
        </w:rPr>
        <w:t xml:space="preserve"> </w:t>
      </w:r>
      <w:r w:rsidR="006E3709" w:rsidRPr="006E3709">
        <w:rPr>
          <w:iCs/>
          <w:noProof/>
          <w:szCs w:val="22"/>
          <w:lang w:val="el-GR"/>
        </w:rPr>
        <w:t xml:space="preserve">και </w:t>
      </w:r>
      <w:r w:rsidR="0059162A" w:rsidRPr="0059162A">
        <w:rPr>
          <w:iCs/>
          <w:noProof/>
          <w:szCs w:val="22"/>
          <w:lang w:val="el-GR"/>
        </w:rPr>
        <w:t>παρατίθενται</w:t>
      </w:r>
      <w:r w:rsidR="0059162A">
        <w:rPr>
          <w:iCs/>
          <w:noProof/>
          <w:szCs w:val="22"/>
          <w:lang w:val="el-GR"/>
        </w:rPr>
        <w:t xml:space="preserve"> </w:t>
      </w:r>
      <w:r w:rsidR="00411151" w:rsidRPr="00411151">
        <w:rPr>
          <w:iCs/>
          <w:noProof/>
          <w:szCs w:val="22"/>
          <w:lang w:val="el-GR"/>
        </w:rPr>
        <w:t>στην ακόλουθη διεύθυνση:</w:t>
      </w:r>
    </w:p>
    <w:p w14:paraId="5C718EEB" w14:textId="229D89D3" w:rsidR="006E3709" w:rsidRPr="006E3709" w:rsidRDefault="006E3709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n-US"/>
        </w:rPr>
      </w:pPr>
      <w:r w:rsidRPr="006E3709">
        <w:rPr>
          <w:iCs/>
          <w:noProof/>
          <w:szCs w:val="22"/>
          <w:lang w:val="en-US"/>
        </w:rPr>
        <w:t>https://www.ema.europa.eu/documents/other/minimum-inhibitory-concentration-mic- breakpoints_en.xlsx</w:t>
      </w:r>
    </w:p>
    <w:p w14:paraId="7FC11E3A" w14:textId="77777777" w:rsidR="006E3709" w:rsidRPr="006E3709" w:rsidRDefault="006E3709" w:rsidP="009E3CC1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n-US"/>
        </w:rPr>
      </w:pPr>
    </w:p>
    <w:p w14:paraId="298E303B" w14:textId="0B84C689" w:rsidR="009E3CC1" w:rsidRPr="006E3709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6E3709">
        <w:rPr>
          <w:iCs/>
          <w:noProof/>
          <w:szCs w:val="22"/>
          <w:u w:val="single"/>
          <w:lang w:val="el-GR"/>
        </w:rPr>
        <w:t>Σχέση Φαρμακοκινητικής/Φαρμακοδυναμικής (</w:t>
      </w:r>
      <w:r w:rsidRPr="006E3709">
        <w:rPr>
          <w:iCs/>
          <w:noProof/>
          <w:szCs w:val="22"/>
          <w:u w:val="single"/>
          <w:lang w:val="en-US"/>
        </w:rPr>
        <w:t>PK</w:t>
      </w:r>
      <w:r w:rsidRPr="006E3709">
        <w:rPr>
          <w:iCs/>
          <w:noProof/>
          <w:szCs w:val="22"/>
          <w:u w:val="single"/>
          <w:lang w:val="el-GR"/>
        </w:rPr>
        <w:t>/</w:t>
      </w:r>
      <w:r w:rsidRPr="006E3709">
        <w:rPr>
          <w:iCs/>
          <w:noProof/>
          <w:szCs w:val="22"/>
          <w:u w:val="single"/>
          <w:lang w:val="en-US"/>
        </w:rPr>
        <w:t>PD</w:t>
      </w:r>
      <w:r w:rsidRPr="006E3709">
        <w:rPr>
          <w:iCs/>
          <w:noProof/>
          <w:szCs w:val="22"/>
          <w:u w:val="single"/>
          <w:lang w:val="el-GR"/>
        </w:rPr>
        <w:t>)</w:t>
      </w:r>
    </w:p>
    <w:p w14:paraId="3424D751" w14:textId="77777777" w:rsidR="006E3709" w:rsidRPr="009E0FA6" w:rsidRDefault="006E3709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4EDD1189" w14:textId="58A45A30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Η βακτηριοκτόνος δράση έναντι σταφυλόκοκκων </w:t>
      </w:r>
      <w:r w:rsidRPr="0059162A">
        <w:rPr>
          <w:i/>
          <w:noProof/>
          <w:szCs w:val="22"/>
          <w:lang w:val="en-US"/>
        </w:rPr>
        <w:t>in</w:t>
      </w:r>
      <w:r w:rsidRPr="0059162A">
        <w:rPr>
          <w:i/>
          <w:noProof/>
          <w:szCs w:val="22"/>
          <w:lang w:val="el-GR"/>
        </w:rPr>
        <w:t xml:space="preserve"> </w:t>
      </w:r>
      <w:r w:rsidRPr="0059162A">
        <w:rPr>
          <w:i/>
          <w:noProof/>
          <w:szCs w:val="22"/>
          <w:lang w:val="en-US"/>
        </w:rPr>
        <w:t>vitro</w:t>
      </w:r>
      <w:r w:rsidRPr="009E3CC1">
        <w:rPr>
          <w:iCs/>
          <w:noProof/>
          <w:szCs w:val="22"/>
          <w:lang w:val="el-GR"/>
        </w:rPr>
        <w:t xml:space="preserve"> είναι χρονοεξαρτώμενη σε συγκεντρώσεις</w:t>
      </w:r>
    </w:p>
    <w:p w14:paraId="11F6A743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ορού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>, παρόμοιες με εκείνες που λαμβάνονται στη συνιστώμενη δόση σε ανθρώπους.</w:t>
      </w:r>
    </w:p>
    <w:p w14:paraId="3E7B7DCC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Διερευνήθηκε η σχέση φαρμακοκινητικής/φαρμακοδυναμικής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σε </w:t>
      </w:r>
      <w:r w:rsidRPr="0059162A">
        <w:rPr>
          <w:i/>
          <w:noProof/>
          <w:szCs w:val="22"/>
          <w:lang w:val="en-US"/>
        </w:rPr>
        <w:t>in</w:t>
      </w:r>
      <w:r w:rsidRPr="0059162A">
        <w:rPr>
          <w:i/>
          <w:noProof/>
          <w:szCs w:val="22"/>
          <w:lang w:val="el-GR"/>
        </w:rPr>
        <w:t xml:space="preserve"> </w:t>
      </w:r>
      <w:r w:rsidRPr="0059162A">
        <w:rPr>
          <w:i/>
          <w:noProof/>
          <w:szCs w:val="22"/>
          <w:lang w:val="en-US"/>
        </w:rPr>
        <w:t>vivo</w:t>
      </w:r>
      <w:r w:rsidRPr="009E3CC1">
        <w:rPr>
          <w:iCs/>
          <w:noProof/>
          <w:szCs w:val="22"/>
          <w:lang w:val="el-GR"/>
        </w:rPr>
        <w:t xml:space="preserve"> περιβάλλον</w:t>
      </w:r>
    </w:p>
    <w:p w14:paraId="2295C763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για τον χρυσίζοντα σταφυλόκοκκο με χρήση ενός ουδετεροπενικού μοντέλου λοίμωξης των ζώων.</w:t>
      </w:r>
    </w:p>
    <w:p w14:paraId="670EF75B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 xml:space="preserve">Αυτό έδειξε ότι η αντιβακτηριακή δράση του </w:t>
      </w:r>
      <w:r w:rsidRPr="009E3CC1">
        <w:rPr>
          <w:iCs/>
          <w:noProof/>
          <w:szCs w:val="22"/>
          <w:lang w:val="en-US"/>
        </w:rPr>
        <w:t>dalbavancin</w:t>
      </w:r>
      <w:r w:rsidRPr="009E3CC1">
        <w:rPr>
          <w:iCs/>
          <w:noProof/>
          <w:szCs w:val="22"/>
          <w:lang w:val="el-GR"/>
        </w:rPr>
        <w:t xml:space="preserve"> φαίνεται να συσχετίζεται καλύτερα με την</w:t>
      </w:r>
    </w:p>
    <w:p w14:paraId="44344875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αναλογία της περιοχής κάτω από την αδέσμευτη καμπύλη συγκέντρωσης πλάσματος-χρόνου προς την</w:t>
      </w:r>
    </w:p>
    <w:p w14:paraId="51F82AC2" w14:textId="24CC87A6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3CC1">
        <w:rPr>
          <w:iCs/>
          <w:noProof/>
          <w:szCs w:val="22"/>
          <w:lang w:val="el-GR"/>
        </w:rPr>
        <w:t>ελάχιστη ανασταλτική συγκέντρωση (ƒ</w:t>
      </w:r>
      <w:r w:rsidRPr="009E3CC1">
        <w:rPr>
          <w:iCs/>
          <w:noProof/>
          <w:szCs w:val="22"/>
          <w:lang w:val="en-US"/>
        </w:rPr>
        <w:t>AUC</w:t>
      </w:r>
      <w:r w:rsidRPr="009E3CC1">
        <w:rPr>
          <w:iCs/>
          <w:noProof/>
          <w:szCs w:val="22"/>
          <w:lang w:val="el-GR"/>
        </w:rPr>
        <w:t>/</w:t>
      </w:r>
      <w:r w:rsidRPr="009E3CC1">
        <w:rPr>
          <w:iCs/>
          <w:noProof/>
          <w:szCs w:val="22"/>
          <w:lang w:val="en-US"/>
        </w:rPr>
        <w:t>MIC</w:t>
      </w:r>
      <w:r w:rsidRPr="009E3CC1">
        <w:rPr>
          <w:iCs/>
          <w:noProof/>
          <w:szCs w:val="22"/>
          <w:lang w:val="el-GR"/>
        </w:rPr>
        <w:t>).</w:t>
      </w:r>
    </w:p>
    <w:p w14:paraId="1F2A7D94" w14:textId="77777777" w:rsidR="009E3CC1" w:rsidRPr="009E3CC1" w:rsidRDefault="009E3CC1" w:rsidP="009E3CC1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2DBC8DD0" w14:textId="77777777" w:rsidR="006E3709" w:rsidRPr="0059162A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59162A">
        <w:rPr>
          <w:iCs/>
          <w:noProof/>
          <w:szCs w:val="22"/>
          <w:u w:val="single"/>
          <w:lang w:val="el-GR"/>
        </w:rPr>
        <w:t>Κλινική αποτελεσματικότητα έναντι συγκεκριμένων παθογόνων</w:t>
      </w:r>
    </w:p>
    <w:p w14:paraId="62F2B70C" w14:textId="77777777" w:rsidR="0059162A" w:rsidRDefault="0059162A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3599406D" w14:textId="3BCA823A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6E3709">
        <w:rPr>
          <w:iCs/>
          <w:noProof/>
          <w:szCs w:val="22"/>
          <w:lang w:val="el-GR"/>
        </w:rPr>
        <w:t>Σε κλινικές μελέτες έχει αποδειχθεί αποτελεσματικότητα έναντι των παθογόνων που παρατίθενται για</w:t>
      </w:r>
    </w:p>
    <w:p w14:paraId="53496399" w14:textId="77777777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6E3709">
        <w:rPr>
          <w:iCs/>
          <w:noProof/>
          <w:szCs w:val="22"/>
          <w:lang w:val="el-GR"/>
        </w:rPr>
        <w:t>την Οξεία Βακτηριακή Λοίμωξη Δέρματος και Μαλακών Μορίων (ABSSSI) και τα οποία ήταν</w:t>
      </w:r>
    </w:p>
    <w:p w14:paraId="417EC1CB" w14:textId="77777777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6E3709">
        <w:rPr>
          <w:iCs/>
          <w:noProof/>
          <w:szCs w:val="22"/>
          <w:lang w:val="el-GR"/>
        </w:rPr>
        <w:t xml:space="preserve">ευαίσθητα στο dalbavancin σε </w:t>
      </w:r>
      <w:r w:rsidRPr="0059162A">
        <w:rPr>
          <w:i/>
          <w:noProof/>
          <w:szCs w:val="22"/>
          <w:lang w:val="el-GR"/>
        </w:rPr>
        <w:t>in vitro</w:t>
      </w:r>
      <w:r w:rsidRPr="006E3709">
        <w:rPr>
          <w:iCs/>
          <w:noProof/>
          <w:szCs w:val="22"/>
          <w:lang w:val="el-GR"/>
        </w:rPr>
        <w:t xml:space="preserve"> περιβάλλον:</w:t>
      </w:r>
    </w:p>
    <w:p w14:paraId="36DD6116" w14:textId="0BCDBC01" w:rsidR="006E3709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n-US"/>
        </w:rPr>
      </w:pPr>
      <w:r w:rsidRPr="0059162A">
        <w:rPr>
          <w:iCs/>
          <w:noProof/>
          <w:szCs w:val="22"/>
          <w:lang w:val="en-US"/>
        </w:rPr>
        <w:t>Staphylococcus aureus,</w:t>
      </w:r>
    </w:p>
    <w:p w14:paraId="65E268C0" w14:textId="0EE79D5E" w:rsidR="006E3709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n-US"/>
        </w:rPr>
      </w:pPr>
      <w:r w:rsidRPr="0059162A">
        <w:rPr>
          <w:iCs/>
          <w:noProof/>
          <w:szCs w:val="22"/>
          <w:lang w:val="en-US"/>
        </w:rPr>
        <w:t>Streptococcus pyogenes,</w:t>
      </w:r>
    </w:p>
    <w:p w14:paraId="39D96CD6" w14:textId="254DE6FF" w:rsidR="006E3709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n-US"/>
        </w:rPr>
      </w:pPr>
      <w:r w:rsidRPr="0059162A">
        <w:rPr>
          <w:iCs/>
          <w:noProof/>
          <w:szCs w:val="22"/>
          <w:lang w:val="en-US"/>
        </w:rPr>
        <w:t>Streptococcus agalactiae,</w:t>
      </w:r>
    </w:p>
    <w:p w14:paraId="3ECFB28E" w14:textId="08AFC22A" w:rsidR="009E3CC1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n-US"/>
        </w:rPr>
      </w:pPr>
      <w:r w:rsidRPr="0059162A">
        <w:rPr>
          <w:iCs/>
          <w:noProof/>
          <w:szCs w:val="22"/>
          <w:lang w:val="en-US"/>
        </w:rPr>
        <w:t>Streptococcus dysgalactiae,</w:t>
      </w:r>
    </w:p>
    <w:p w14:paraId="52C6A6D0" w14:textId="2C95887C" w:rsidR="006E3709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n-US"/>
        </w:rPr>
      </w:pPr>
      <w:r w:rsidRPr="0059162A">
        <w:rPr>
          <w:iCs/>
          <w:noProof/>
          <w:szCs w:val="22"/>
          <w:lang w:val="en-US"/>
        </w:rPr>
        <w:t>Streptococcus ομάδας anginosus (συμπεριλαμβανομένων των S. anginosus, S. intermedius, και</w:t>
      </w:r>
    </w:p>
    <w:p w14:paraId="2CAD27BF" w14:textId="74010D83" w:rsidR="006E3709" w:rsidRPr="009E0FA6" w:rsidRDefault="0059162A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9E0FA6">
        <w:rPr>
          <w:iCs/>
          <w:noProof/>
          <w:szCs w:val="22"/>
          <w:lang w:val="en-US"/>
        </w:rPr>
        <w:t xml:space="preserve">         </w:t>
      </w:r>
      <w:r w:rsidR="006E3709" w:rsidRPr="006E3709">
        <w:rPr>
          <w:iCs/>
          <w:noProof/>
          <w:szCs w:val="22"/>
          <w:lang w:val="en-US"/>
        </w:rPr>
        <w:t>S</w:t>
      </w:r>
      <w:r w:rsidR="006E3709" w:rsidRPr="009E0FA6">
        <w:rPr>
          <w:iCs/>
          <w:noProof/>
          <w:szCs w:val="22"/>
          <w:lang w:val="el-GR"/>
        </w:rPr>
        <w:t xml:space="preserve">. </w:t>
      </w:r>
      <w:r w:rsidR="006E3709" w:rsidRPr="006E3709">
        <w:rPr>
          <w:iCs/>
          <w:noProof/>
          <w:szCs w:val="22"/>
          <w:lang w:val="en-US"/>
        </w:rPr>
        <w:t>constellatus</w:t>
      </w:r>
      <w:r w:rsidR="006E3709" w:rsidRPr="009E0FA6">
        <w:rPr>
          <w:iCs/>
          <w:noProof/>
          <w:szCs w:val="22"/>
          <w:lang w:val="el-GR"/>
        </w:rPr>
        <w:t>).</w:t>
      </w:r>
    </w:p>
    <w:p w14:paraId="78FB0493" w14:textId="77777777" w:rsidR="006E3709" w:rsidRPr="009E0FA6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0C15E029" w14:textId="77777777" w:rsidR="006E3709" w:rsidRPr="0059162A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59162A">
        <w:rPr>
          <w:iCs/>
          <w:noProof/>
          <w:szCs w:val="22"/>
          <w:u w:val="single"/>
          <w:lang w:val="el-GR"/>
        </w:rPr>
        <w:t>Αντιβακτηριακή δράση έναντι άλλων σχετικών παθογόνων</w:t>
      </w:r>
    </w:p>
    <w:p w14:paraId="1E59AD48" w14:textId="77777777" w:rsidR="006E3709" w:rsidRPr="009E0FA6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3E454F27" w14:textId="3C3D7FB9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6E3709">
        <w:rPr>
          <w:iCs/>
          <w:noProof/>
          <w:szCs w:val="22"/>
          <w:lang w:val="el-GR"/>
        </w:rPr>
        <w:t>Δεν έχει τεκμηριωθεί η κλινική αποτελεσματικότητα έναντι των ακόλουθων παθογόνων, μολονότι</w:t>
      </w:r>
    </w:p>
    <w:p w14:paraId="03FA55DE" w14:textId="77777777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59162A">
        <w:rPr>
          <w:i/>
          <w:noProof/>
          <w:szCs w:val="22"/>
          <w:lang w:val="en-US"/>
        </w:rPr>
        <w:t>in</w:t>
      </w:r>
      <w:r w:rsidRPr="0059162A">
        <w:rPr>
          <w:i/>
          <w:noProof/>
          <w:szCs w:val="22"/>
          <w:lang w:val="el-GR"/>
        </w:rPr>
        <w:t xml:space="preserve"> </w:t>
      </w:r>
      <w:r w:rsidRPr="0059162A">
        <w:rPr>
          <w:i/>
          <w:noProof/>
          <w:szCs w:val="22"/>
          <w:lang w:val="en-US"/>
        </w:rPr>
        <w:t>vitro</w:t>
      </w:r>
      <w:r w:rsidRPr="006E3709">
        <w:rPr>
          <w:iCs/>
          <w:noProof/>
          <w:szCs w:val="22"/>
          <w:lang w:val="el-GR"/>
        </w:rPr>
        <w:t xml:space="preserve"> μελέτες δείχνουν ότι θα είναι ευαίσθητοι στο </w:t>
      </w:r>
      <w:r w:rsidRPr="006E3709">
        <w:rPr>
          <w:iCs/>
          <w:noProof/>
          <w:szCs w:val="22"/>
          <w:lang w:val="en-US"/>
        </w:rPr>
        <w:t>dalbavancin</w:t>
      </w:r>
      <w:r w:rsidRPr="006E3709">
        <w:rPr>
          <w:iCs/>
          <w:noProof/>
          <w:szCs w:val="22"/>
          <w:lang w:val="el-GR"/>
        </w:rPr>
        <w:t>, λόγω απουσίας επίκτητων</w:t>
      </w:r>
    </w:p>
    <w:p w14:paraId="35BCCD83" w14:textId="77777777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6E3709">
        <w:rPr>
          <w:iCs/>
          <w:noProof/>
          <w:szCs w:val="22"/>
          <w:lang w:val="el-GR"/>
        </w:rPr>
        <w:t>μηχανισμών αντοχής:</w:t>
      </w:r>
    </w:p>
    <w:p w14:paraId="2724E658" w14:textId="59A2991E" w:rsidR="006E3709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l-GR"/>
        </w:rPr>
      </w:pPr>
      <w:r w:rsidRPr="0059162A">
        <w:rPr>
          <w:iCs/>
          <w:noProof/>
          <w:szCs w:val="22"/>
          <w:lang w:val="el-GR"/>
        </w:rPr>
        <w:t xml:space="preserve">Στρεπτόκοκκοι ομάδας </w:t>
      </w:r>
      <w:r w:rsidRPr="0059162A">
        <w:rPr>
          <w:iCs/>
          <w:noProof/>
          <w:szCs w:val="22"/>
          <w:lang w:val="en-US"/>
        </w:rPr>
        <w:t>G</w:t>
      </w:r>
    </w:p>
    <w:p w14:paraId="4DA589F2" w14:textId="1FC308EA" w:rsidR="006E3709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l-GR"/>
        </w:rPr>
      </w:pPr>
      <w:r w:rsidRPr="0059162A">
        <w:rPr>
          <w:iCs/>
          <w:noProof/>
          <w:szCs w:val="22"/>
          <w:lang w:val="en-US"/>
        </w:rPr>
        <w:t>Clostridium</w:t>
      </w:r>
      <w:r w:rsidRPr="0059162A">
        <w:rPr>
          <w:iCs/>
          <w:noProof/>
          <w:szCs w:val="22"/>
          <w:lang w:val="el-GR"/>
        </w:rPr>
        <w:t xml:space="preserve"> </w:t>
      </w:r>
      <w:r w:rsidRPr="0059162A">
        <w:rPr>
          <w:iCs/>
          <w:noProof/>
          <w:szCs w:val="22"/>
          <w:lang w:val="en-US"/>
        </w:rPr>
        <w:t>perfringens</w:t>
      </w:r>
    </w:p>
    <w:p w14:paraId="62A9E9CB" w14:textId="1E86047B" w:rsidR="006E3709" w:rsidRPr="0059162A" w:rsidRDefault="006E3709" w:rsidP="0059162A">
      <w:pPr>
        <w:pStyle w:val="a9"/>
        <w:numPr>
          <w:ilvl w:val="0"/>
          <w:numId w:val="33"/>
        </w:numPr>
        <w:ind w:right="-2"/>
        <w:rPr>
          <w:iCs/>
          <w:noProof/>
          <w:szCs w:val="22"/>
          <w:lang w:val="el-GR"/>
        </w:rPr>
      </w:pPr>
      <w:r w:rsidRPr="0059162A">
        <w:rPr>
          <w:iCs/>
          <w:noProof/>
          <w:szCs w:val="22"/>
          <w:lang w:val="en-US"/>
        </w:rPr>
        <w:t>Peptostreptococcus</w:t>
      </w:r>
      <w:r w:rsidRPr="0059162A">
        <w:rPr>
          <w:iCs/>
          <w:noProof/>
          <w:szCs w:val="22"/>
          <w:lang w:val="el-GR"/>
        </w:rPr>
        <w:t xml:space="preserve"> </w:t>
      </w:r>
      <w:r w:rsidRPr="0059162A">
        <w:rPr>
          <w:iCs/>
          <w:noProof/>
          <w:szCs w:val="22"/>
          <w:lang w:val="en-US"/>
        </w:rPr>
        <w:t>spp</w:t>
      </w:r>
      <w:r w:rsidRPr="0059162A">
        <w:rPr>
          <w:iCs/>
          <w:noProof/>
          <w:szCs w:val="22"/>
          <w:lang w:val="el-GR"/>
        </w:rPr>
        <w:t>.</w:t>
      </w:r>
    </w:p>
    <w:p w14:paraId="0E70F317" w14:textId="77777777" w:rsid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n-US"/>
        </w:rPr>
      </w:pPr>
    </w:p>
    <w:p w14:paraId="2B7B0BA1" w14:textId="71596B29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u w:val="single"/>
          <w:lang w:val="el-GR"/>
        </w:rPr>
      </w:pPr>
      <w:r w:rsidRPr="006E3709">
        <w:rPr>
          <w:iCs/>
          <w:noProof/>
          <w:szCs w:val="22"/>
          <w:u w:val="single"/>
          <w:lang w:val="el-GR"/>
        </w:rPr>
        <w:t>Παιδιατρικός πληθυσμός</w:t>
      </w:r>
    </w:p>
    <w:p w14:paraId="5FCE5452" w14:textId="77777777" w:rsid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n-US"/>
        </w:rPr>
      </w:pPr>
    </w:p>
    <w:p w14:paraId="2A79F522" w14:textId="3A449B66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6E3709">
        <w:rPr>
          <w:iCs/>
          <w:noProof/>
          <w:szCs w:val="22"/>
          <w:lang w:val="el-GR"/>
        </w:rPr>
        <w:t xml:space="preserve">Το </w:t>
      </w:r>
      <w:r w:rsidRPr="006E3709">
        <w:rPr>
          <w:iCs/>
          <w:noProof/>
          <w:szCs w:val="22"/>
          <w:lang w:val="en-US"/>
        </w:rPr>
        <w:t>Dalbavancin</w:t>
      </w:r>
      <w:r w:rsidRPr="006E3709">
        <w:rPr>
          <w:iCs/>
          <w:noProof/>
          <w:szCs w:val="22"/>
          <w:lang w:val="el-GR"/>
        </w:rPr>
        <w:t>/</w:t>
      </w:r>
      <w:r w:rsidRPr="006E3709">
        <w:rPr>
          <w:iCs/>
          <w:noProof/>
          <w:szCs w:val="22"/>
          <w:lang w:val="en-US"/>
        </w:rPr>
        <w:t>BioARS</w:t>
      </w:r>
      <w:r w:rsidRPr="006E3709">
        <w:rPr>
          <w:iCs/>
          <w:noProof/>
          <w:szCs w:val="22"/>
          <w:lang w:val="el-GR"/>
        </w:rPr>
        <w:t xml:space="preserve"> έχει αξιολογηθεί σε παιδιατρικούς ασθενείς ηλικίας από τη γέννηση έως</w:t>
      </w:r>
    </w:p>
    <w:p w14:paraId="14F80EBA" w14:textId="219DCD5C" w:rsidR="006E3709" w:rsidRPr="006E3709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  <w:r w:rsidRPr="006E3709">
        <w:rPr>
          <w:iCs/>
          <w:noProof/>
          <w:szCs w:val="22"/>
          <w:lang w:val="el-GR"/>
        </w:rPr>
        <w:t xml:space="preserve">&lt; 18 ετών με </w:t>
      </w:r>
      <w:r w:rsidRPr="006E3709">
        <w:rPr>
          <w:iCs/>
          <w:noProof/>
          <w:szCs w:val="22"/>
          <w:lang w:val="en-US"/>
        </w:rPr>
        <w:t>ABSSSI</w:t>
      </w:r>
      <w:r w:rsidRPr="006E3709">
        <w:rPr>
          <w:iCs/>
          <w:noProof/>
          <w:szCs w:val="22"/>
          <w:lang w:val="el-GR"/>
        </w:rPr>
        <w:t xml:space="preserve"> </w:t>
      </w:r>
      <w:r w:rsidR="001163DA" w:rsidRPr="001163DA">
        <w:rPr>
          <w:iCs/>
          <w:noProof/>
          <w:szCs w:val="22"/>
          <w:lang w:val="el-GR"/>
        </w:rPr>
        <w:t xml:space="preserve">ή πιθανολογούμενη ή επιβεβαιωμένη σηψαιμία εάν είναι ηλικίας κάτω των 3 μηνών </w:t>
      </w:r>
      <w:r w:rsidRPr="006E3709">
        <w:rPr>
          <w:iCs/>
          <w:noProof/>
          <w:szCs w:val="22"/>
          <w:lang w:val="el-GR"/>
        </w:rPr>
        <w:t>σε μία ανοιχτή, τυχαιοποιημένη, ελεγχόμενη με παράγοντα σύγκρισης κλινική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 xml:space="preserve">δοκιμή Φάσης </w:t>
      </w:r>
      <w:r w:rsidRPr="006E3709">
        <w:rPr>
          <w:iCs/>
          <w:noProof/>
          <w:szCs w:val="22"/>
          <w:lang w:val="en-US"/>
        </w:rPr>
        <w:t>III</w:t>
      </w:r>
      <w:r w:rsidRPr="006E3709">
        <w:rPr>
          <w:iCs/>
          <w:noProof/>
          <w:szCs w:val="22"/>
          <w:lang w:val="el-GR"/>
        </w:rPr>
        <w:t xml:space="preserve">. Η μελέτη περιλάμβανε </w:t>
      </w:r>
      <w:r w:rsidR="001163DA" w:rsidRPr="006E3709">
        <w:rPr>
          <w:iCs/>
          <w:noProof/>
          <w:szCs w:val="22"/>
          <w:lang w:val="el-GR"/>
        </w:rPr>
        <w:t>16</w:t>
      </w:r>
      <w:r w:rsidR="001163DA">
        <w:rPr>
          <w:iCs/>
          <w:noProof/>
          <w:szCs w:val="22"/>
          <w:lang w:val="el-GR"/>
        </w:rPr>
        <w:t>9</w:t>
      </w:r>
      <w:r w:rsidR="001163DA" w:rsidRPr="006E3709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 xml:space="preserve">ασθενείς που έλαβαν </w:t>
      </w:r>
      <w:r w:rsidRPr="006E3709">
        <w:rPr>
          <w:iCs/>
          <w:noProof/>
          <w:szCs w:val="22"/>
          <w:lang w:val="en-US"/>
        </w:rPr>
        <w:t>dalbavancin</w:t>
      </w:r>
      <w:r w:rsidRPr="006E3709">
        <w:rPr>
          <w:iCs/>
          <w:noProof/>
          <w:szCs w:val="22"/>
          <w:lang w:val="el-GR"/>
        </w:rPr>
        <w:t xml:space="preserve"> (</w:t>
      </w:r>
      <w:r w:rsidR="001163DA" w:rsidRPr="006E3709">
        <w:rPr>
          <w:iCs/>
          <w:noProof/>
          <w:szCs w:val="22"/>
          <w:lang w:val="el-GR"/>
        </w:rPr>
        <w:t>9</w:t>
      </w:r>
      <w:r w:rsidR="001163DA">
        <w:rPr>
          <w:iCs/>
          <w:noProof/>
          <w:szCs w:val="22"/>
          <w:lang w:val="el-GR"/>
        </w:rPr>
        <w:t>1</w:t>
      </w:r>
      <w:r w:rsidRPr="006E3709">
        <w:rPr>
          <w:iCs/>
          <w:noProof/>
          <w:szCs w:val="22"/>
          <w:lang w:val="el-GR"/>
        </w:rPr>
        <w:t>ασθενείς που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 xml:space="preserve">έλαβαν θεραπεία με μία εφάπαξ δόση </w:t>
      </w:r>
      <w:r w:rsidRPr="006E3709">
        <w:rPr>
          <w:iCs/>
          <w:noProof/>
          <w:szCs w:val="22"/>
          <w:lang w:val="en-US"/>
        </w:rPr>
        <w:t>dalbavancin</w:t>
      </w:r>
      <w:r w:rsidRPr="006E3709">
        <w:rPr>
          <w:iCs/>
          <w:noProof/>
          <w:szCs w:val="22"/>
          <w:lang w:val="el-GR"/>
        </w:rPr>
        <w:t xml:space="preserve"> και 78 ασθενείς, όλοι ηλικίας 3 μηνών και άνω,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 xml:space="preserve">που έλαβαν θεραπεία </w:t>
      </w:r>
      <w:r w:rsidRPr="006E3709">
        <w:rPr>
          <w:iCs/>
          <w:noProof/>
          <w:szCs w:val="22"/>
          <w:lang w:val="el-GR"/>
        </w:rPr>
        <w:lastRenderedPageBreak/>
        <w:t xml:space="preserve">με σχήμα δύο δόσεων </w:t>
      </w:r>
      <w:r w:rsidRPr="006E3709">
        <w:rPr>
          <w:iCs/>
          <w:noProof/>
          <w:szCs w:val="22"/>
          <w:lang w:val="en-US"/>
        </w:rPr>
        <w:t>dalbavancin</w:t>
      </w:r>
      <w:r w:rsidRPr="006E3709">
        <w:rPr>
          <w:iCs/>
          <w:noProof/>
          <w:szCs w:val="22"/>
          <w:lang w:val="el-GR"/>
        </w:rPr>
        <w:t>) και 30 ασθενείς που έλαβαν τον παράγοντα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 xml:space="preserve">σύγκρισης. </w:t>
      </w:r>
      <w:r w:rsidR="001163DA" w:rsidRPr="001163DA">
        <w:rPr>
          <w:iCs/>
          <w:noProof/>
          <w:szCs w:val="22"/>
          <w:lang w:val="el-GR"/>
        </w:rPr>
        <w:t xml:space="preserve">Επτά από </w:t>
      </w:r>
      <w:r w:rsidR="001163DA">
        <w:rPr>
          <w:iCs/>
          <w:noProof/>
          <w:szCs w:val="22"/>
          <w:lang w:val="el-GR"/>
        </w:rPr>
        <w:t xml:space="preserve">τους </w:t>
      </w:r>
      <w:r w:rsidR="001163DA" w:rsidRPr="001163DA">
        <w:rPr>
          <w:iCs/>
          <w:noProof/>
          <w:szCs w:val="22"/>
          <w:lang w:val="el-GR"/>
        </w:rPr>
        <w:t xml:space="preserve">10 ασθενείς ηλικίας κάτω των 3 μηνών εγγράφηκαν με πιθανολογούμενη ή επιβεβαιωμένη σηψαιμία. </w:t>
      </w:r>
      <w:r w:rsidRPr="006E3709">
        <w:rPr>
          <w:iCs/>
          <w:noProof/>
          <w:szCs w:val="22"/>
          <w:lang w:val="el-GR"/>
        </w:rPr>
        <w:t>Πρωτεύων στόχος ήταν η αξιολόγηση της ασφάλειας και της ανεκτικότητας του</w:t>
      </w:r>
      <w:r w:rsidR="001163DA">
        <w:rPr>
          <w:iCs/>
          <w:noProof/>
          <w:szCs w:val="22"/>
          <w:lang w:val="el-GR"/>
        </w:rPr>
        <w:t xml:space="preserve"> </w:t>
      </w:r>
      <w:r w:rsidR="0059162A" w:rsidRPr="0059162A">
        <w:rPr>
          <w:iCs/>
          <w:noProof/>
          <w:szCs w:val="22"/>
          <w:lang w:val="en-US"/>
        </w:rPr>
        <w:t>Dalbavancin</w:t>
      </w:r>
      <w:r w:rsidR="0059162A" w:rsidRPr="0059162A">
        <w:rPr>
          <w:iCs/>
          <w:noProof/>
          <w:szCs w:val="22"/>
          <w:lang w:val="el-GR"/>
        </w:rPr>
        <w:t>/</w:t>
      </w:r>
      <w:r w:rsidR="0059162A" w:rsidRPr="0059162A">
        <w:rPr>
          <w:iCs/>
          <w:noProof/>
          <w:szCs w:val="22"/>
          <w:lang w:val="en-US"/>
        </w:rPr>
        <w:t>BioARS</w:t>
      </w:r>
      <w:r w:rsidR="0059162A" w:rsidRPr="0059162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>και οι δευτερεύοντες στόχοι περιλάμβαναν την αξιολόγηση της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>αποτελεσματικότητας και της φαρμακοκινητικής. Η αποτελεσματικότητα ήταν περιγραφικό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>καταληκτικό σημείο. Το ποσοστό κλινικής ίασης κατά την επίσκεψη επαλήθευσης ίασης (</w:t>
      </w:r>
      <w:r w:rsidRPr="006E3709">
        <w:rPr>
          <w:iCs/>
          <w:noProof/>
          <w:szCs w:val="22"/>
          <w:lang w:val="en-US"/>
        </w:rPr>
        <w:t>TOC</w:t>
      </w:r>
      <w:r w:rsidRPr="006E3709">
        <w:rPr>
          <w:iCs/>
          <w:noProof/>
          <w:szCs w:val="22"/>
          <w:lang w:val="el-GR"/>
        </w:rPr>
        <w:t xml:space="preserve">, </w:t>
      </w:r>
      <w:r w:rsidRPr="006E3709">
        <w:rPr>
          <w:iCs/>
          <w:noProof/>
          <w:szCs w:val="22"/>
          <w:lang w:val="en-US"/>
        </w:rPr>
        <w:t>Test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n-US"/>
        </w:rPr>
        <w:t>of</w:t>
      </w:r>
      <w:r w:rsidRPr="006E3709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n-US"/>
        </w:rPr>
        <w:t>Cure</w:t>
      </w:r>
      <w:r w:rsidRPr="006E3709">
        <w:rPr>
          <w:iCs/>
          <w:noProof/>
          <w:szCs w:val="22"/>
          <w:lang w:val="el-GR"/>
        </w:rPr>
        <w:t>) (</w:t>
      </w:r>
      <w:r w:rsidRPr="006E3709">
        <w:rPr>
          <w:iCs/>
          <w:noProof/>
          <w:szCs w:val="22"/>
          <w:lang w:val="en-US"/>
        </w:rPr>
        <w:t>mITT</w:t>
      </w:r>
      <w:r w:rsidRPr="006E3709">
        <w:rPr>
          <w:iCs/>
          <w:noProof/>
          <w:szCs w:val="22"/>
          <w:lang w:val="el-GR"/>
        </w:rPr>
        <w:t>, μικροβιολογικά τροποποιημένος πληθυσμός με πρόθεση θεραπείας) ήταν 95,</w:t>
      </w:r>
      <w:r w:rsidR="001163DA">
        <w:rPr>
          <w:iCs/>
          <w:noProof/>
          <w:szCs w:val="22"/>
          <w:lang w:val="el-GR"/>
        </w:rPr>
        <w:t>2</w:t>
      </w:r>
      <w:r w:rsidRPr="006E3709">
        <w:rPr>
          <w:iCs/>
          <w:noProof/>
          <w:szCs w:val="22"/>
          <w:lang w:val="el-GR"/>
        </w:rPr>
        <w:t>%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l-GR"/>
        </w:rPr>
        <w:t>(</w:t>
      </w:r>
      <w:r w:rsidR="001163DA" w:rsidRPr="006E3709">
        <w:rPr>
          <w:iCs/>
          <w:noProof/>
          <w:szCs w:val="22"/>
          <w:lang w:val="el-GR"/>
        </w:rPr>
        <w:t>7</w:t>
      </w:r>
      <w:r w:rsidR="001163DA">
        <w:rPr>
          <w:iCs/>
          <w:noProof/>
          <w:szCs w:val="22"/>
          <w:lang w:val="el-GR"/>
        </w:rPr>
        <w:t>9</w:t>
      </w:r>
      <w:r w:rsidRPr="006E3709">
        <w:rPr>
          <w:iCs/>
          <w:noProof/>
          <w:szCs w:val="22"/>
          <w:lang w:val="el-GR"/>
        </w:rPr>
        <w:t>/</w:t>
      </w:r>
      <w:r w:rsidR="001163DA" w:rsidRPr="006E3709">
        <w:rPr>
          <w:iCs/>
          <w:noProof/>
          <w:szCs w:val="22"/>
          <w:lang w:val="el-GR"/>
        </w:rPr>
        <w:t>8</w:t>
      </w:r>
      <w:r w:rsidR="001163DA">
        <w:rPr>
          <w:iCs/>
          <w:noProof/>
          <w:szCs w:val="22"/>
          <w:lang w:val="el-GR"/>
        </w:rPr>
        <w:t>3</w:t>
      </w:r>
      <w:r w:rsidRPr="006E3709">
        <w:rPr>
          <w:iCs/>
          <w:noProof/>
          <w:szCs w:val="22"/>
          <w:lang w:val="el-GR"/>
        </w:rPr>
        <w:t xml:space="preserve">) στο σκέλος μιας εφάπαξ δόσης </w:t>
      </w:r>
      <w:r w:rsidRPr="006E3709">
        <w:rPr>
          <w:iCs/>
          <w:noProof/>
          <w:szCs w:val="22"/>
          <w:lang w:val="en-US"/>
        </w:rPr>
        <w:t>dalbavancin</w:t>
      </w:r>
      <w:r w:rsidRPr="006E3709">
        <w:rPr>
          <w:iCs/>
          <w:noProof/>
          <w:szCs w:val="22"/>
          <w:lang w:val="el-GR"/>
        </w:rPr>
        <w:t>, 97,3% (72/74) στο σκέλος δύο δόσεων</w:t>
      </w:r>
      <w:r w:rsidR="001163DA">
        <w:rPr>
          <w:iCs/>
          <w:noProof/>
          <w:szCs w:val="22"/>
          <w:lang w:val="el-GR"/>
        </w:rPr>
        <w:t xml:space="preserve"> </w:t>
      </w:r>
      <w:r w:rsidRPr="006E3709">
        <w:rPr>
          <w:iCs/>
          <w:noProof/>
          <w:szCs w:val="22"/>
          <w:lang w:val="en-US"/>
        </w:rPr>
        <w:t>dalbavancin</w:t>
      </w:r>
      <w:r w:rsidRPr="006E3709">
        <w:rPr>
          <w:iCs/>
          <w:noProof/>
          <w:szCs w:val="22"/>
          <w:lang w:val="el-GR"/>
        </w:rPr>
        <w:t xml:space="preserve"> και 100% (30/30) στο σκέλος παράγοντα σύγκρισης.</w:t>
      </w:r>
      <w:r w:rsidR="0059162A">
        <w:rPr>
          <w:iCs/>
          <w:noProof/>
          <w:szCs w:val="22"/>
          <w:lang w:val="el-GR"/>
        </w:rPr>
        <w:t xml:space="preserve"> </w:t>
      </w:r>
    </w:p>
    <w:p w14:paraId="6A3FBD58" w14:textId="77777777" w:rsidR="006E3709" w:rsidRPr="0059162A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7A40E5FA" w14:textId="77777777" w:rsidR="006E3709" w:rsidRPr="00BD586E" w:rsidRDefault="006E3709" w:rsidP="006E3709">
      <w:pPr>
        <w:numPr>
          <w:ilvl w:val="12"/>
          <w:numId w:val="0"/>
        </w:numPr>
        <w:ind w:right="-2"/>
        <w:rPr>
          <w:iCs/>
          <w:noProof/>
          <w:szCs w:val="22"/>
          <w:lang w:val="el-GR"/>
        </w:rPr>
      </w:pPr>
    </w:p>
    <w:p w14:paraId="3C92CA3F" w14:textId="77777777" w:rsidR="009E3CC1" w:rsidRPr="009E3CC1" w:rsidRDefault="009E3CC1" w:rsidP="00622633">
      <w:pPr>
        <w:rPr>
          <w:b/>
          <w:noProof/>
          <w:szCs w:val="22"/>
          <w:lang w:val="el-GR"/>
        </w:rPr>
      </w:pPr>
    </w:p>
    <w:p w14:paraId="300EF366" w14:textId="1E765475" w:rsidR="00FD771B" w:rsidRPr="00684E83" w:rsidRDefault="009E1596" w:rsidP="00622633">
      <w:pPr>
        <w:rPr>
          <w:b/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5.2</w:t>
      </w:r>
      <w:r w:rsidRPr="00684E83">
        <w:rPr>
          <w:b/>
          <w:noProof/>
          <w:szCs w:val="22"/>
          <w:lang w:val="el-GR"/>
        </w:rPr>
        <w:tab/>
        <w:t>Φαρμακοκινητικές ιδιότητες</w:t>
      </w:r>
    </w:p>
    <w:p w14:paraId="794E17FD" w14:textId="77777777" w:rsidR="00BD586E" w:rsidRDefault="00BD586E" w:rsidP="00BD586E">
      <w:pPr>
        <w:rPr>
          <w:bCs/>
          <w:noProof/>
          <w:szCs w:val="22"/>
          <w:lang w:val="el-GR"/>
        </w:rPr>
      </w:pPr>
    </w:p>
    <w:p w14:paraId="0A4A7D78" w14:textId="7D747F8C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Η φαρμακοκινητική του dalbavancin έχει προσδιοριστεί σε υγιή άτομα, ασθενείς και ειδικούς</w:t>
      </w:r>
    </w:p>
    <w:p w14:paraId="66BC2A33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πληθυσμούς. Η συστηματική έκθεση στο dalbavancin είναι ανάλογη της δόσης, μετά από εφάπαξ</w:t>
      </w:r>
    </w:p>
    <w:p w14:paraId="5BABDCEA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δόσεις με εύρος από 140 έως 1.120 mg, υποδεικνύοντας τη γραμμική φαρμακοκινητική του</w:t>
      </w:r>
    </w:p>
    <w:p w14:paraId="6B46D68B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dalbavancin. Δεν παρατηρήθηκε συσσώρευση του dalbavancin μετά από πολλαπλές ενδοφλέβιες</w:t>
      </w:r>
    </w:p>
    <w:p w14:paraId="17A19506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εγχύσεις που χορηγούνταν μία φορά την εβδομάδα για διάστημα έως 8 εβδομάδων (1.000 mg την 1η</w:t>
      </w:r>
    </w:p>
    <w:p w14:paraId="2CDECAD7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Ημέρα, ακολουθούμενη από 7 εβδομαδιαίες δόσεις 500 mg το ανώτερο) σε υγιείς ενήλικες.</w:t>
      </w:r>
    </w:p>
    <w:p w14:paraId="1A0A361D" w14:textId="77777777" w:rsidR="00BD586E" w:rsidRDefault="00BD586E" w:rsidP="00BD586E">
      <w:pPr>
        <w:rPr>
          <w:bCs/>
          <w:noProof/>
          <w:szCs w:val="22"/>
          <w:lang w:val="el-GR"/>
        </w:rPr>
      </w:pPr>
    </w:p>
    <w:p w14:paraId="7A1874C4" w14:textId="43FB481C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Ο μέσος χρόνος ημίσειας ζωής (t1/2) της τελικής αποβολής ήταν 372 (εύρος 333 έως 405) ώρες. Οι</w:t>
      </w:r>
    </w:p>
    <w:p w14:paraId="17447B2B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φαρμακοκινητικές ιδιότητες του dalbavancin περιγράφονται καλύτερα με τη χρήση ενός μοντέλου</w:t>
      </w:r>
    </w:p>
    <w:p w14:paraId="3935CCC1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τριών τμημάτων (α και β φάσεις κατανομής που ακολουθούνται από μια φάση τελικής απέκκρισης).</w:t>
      </w:r>
    </w:p>
    <w:p w14:paraId="5FFCE16D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Συνεπώς, ο χρόνος ημίσειας ζωής (t1/2β) της κατανομής, που αποτελεί το μεγαλύτερο μέρος του</w:t>
      </w:r>
    </w:p>
    <w:p w14:paraId="03610039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κλινικώς σχετικού προφίλ συγκέντρωσης-χρόνου, κυμαινόταν από 5 έως 7 ημέρες και είναι συνεπής</w:t>
      </w:r>
    </w:p>
    <w:p w14:paraId="3B523438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με δόση μία φορά την εβδομάδα.</w:t>
      </w:r>
    </w:p>
    <w:p w14:paraId="3D2E2F2B" w14:textId="77777777" w:rsidR="00BD586E" w:rsidRDefault="00BD586E" w:rsidP="00BD586E">
      <w:pPr>
        <w:rPr>
          <w:bCs/>
          <w:noProof/>
          <w:szCs w:val="22"/>
          <w:lang w:val="el-GR"/>
        </w:rPr>
      </w:pPr>
    </w:p>
    <w:p w14:paraId="5BAA13F2" w14:textId="14CAA525" w:rsidR="00BD586E" w:rsidRPr="00BD586E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Οι εκτιμώμενες φαρμακοκινητικές παράμετροι του dalbavancin μετά από τη χορήγηση του σχήματος</w:t>
      </w:r>
    </w:p>
    <w:p w14:paraId="489C586F" w14:textId="26CC0F52" w:rsidR="00FD771B" w:rsidRDefault="00BD586E" w:rsidP="00BD586E">
      <w:pPr>
        <w:rPr>
          <w:bCs/>
          <w:noProof/>
          <w:szCs w:val="22"/>
          <w:lang w:val="el-GR"/>
        </w:rPr>
      </w:pPr>
      <w:r w:rsidRPr="00BD586E">
        <w:rPr>
          <w:bCs/>
          <w:noProof/>
          <w:szCs w:val="22"/>
          <w:lang w:val="el-GR"/>
        </w:rPr>
        <w:t>δύο δόσεων και του σχήματος εφάπαξ δόσης, αντίστοιχα, παρατίθενται στον Πίνακα 2 παρακάτω.</w:t>
      </w:r>
    </w:p>
    <w:p w14:paraId="010D887C" w14:textId="77777777" w:rsidR="00BD586E" w:rsidRDefault="00BD586E" w:rsidP="00BD586E">
      <w:pPr>
        <w:rPr>
          <w:bCs/>
          <w:noProof/>
          <w:szCs w:val="22"/>
          <w:lang w:val="el-GR"/>
        </w:rPr>
      </w:pPr>
    </w:p>
    <w:p w14:paraId="4102FD24" w14:textId="77777777" w:rsidR="005852E7" w:rsidRDefault="00BD586E" w:rsidP="00BD586E">
      <w:pPr>
        <w:rPr>
          <w:b/>
          <w:noProof/>
          <w:szCs w:val="22"/>
          <w:lang w:val="el-GR"/>
        </w:rPr>
      </w:pPr>
      <w:r w:rsidRPr="00BD586E">
        <w:rPr>
          <w:b/>
          <w:noProof/>
          <w:szCs w:val="22"/>
          <w:lang w:val="el-GR"/>
        </w:rPr>
        <w:t xml:space="preserve">Πίνακας 2. </w:t>
      </w:r>
    </w:p>
    <w:p w14:paraId="263DB58A" w14:textId="77777777" w:rsidR="005852E7" w:rsidRDefault="005852E7" w:rsidP="00BD586E">
      <w:pPr>
        <w:rPr>
          <w:b/>
          <w:noProof/>
          <w:szCs w:val="22"/>
          <w:lang w:val="el-GR"/>
        </w:rPr>
      </w:pPr>
    </w:p>
    <w:p w14:paraId="268C27AB" w14:textId="2AB61483" w:rsidR="00BD586E" w:rsidRPr="00BD586E" w:rsidRDefault="00BD586E" w:rsidP="00BD586E">
      <w:pPr>
        <w:rPr>
          <w:b/>
          <w:noProof/>
          <w:szCs w:val="22"/>
          <w:lang w:val="el-GR"/>
        </w:rPr>
      </w:pPr>
      <w:r w:rsidRPr="00BD586E">
        <w:rPr>
          <w:b/>
          <w:noProof/>
          <w:szCs w:val="22"/>
          <w:lang w:val="el-GR"/>
        </w:rPr>
        <w:t>Μέσες (SD) φαρμακοκινητικές παράμετροι του dalbavancin για ενήλικες με χρήση</w:t>
      </w:r>
    </w:p>
    <w:p w14:paraId="60E890DD" w14:textId="69DA990B" w:rsidR="00BD586E" w:rsidRPr="00BD586E" w:rsidRDefault="00BD586E" w:rsidP="00BD586E">
      <w:pPr>
        <w:rPr>
          <w:b/>
          <w:noProof/>
          <w:szCs w:val="22"/>
          <w:lang w:val="el-GR"/>
        </w:rPr>
      </w:pPr>
      <w:r w:rsidRPr="00BD586E">
        <w:rPr>
          <w:b/>
          <w:noProof/>
          <w:szCs w:val="22"/>
          <w:lang w:val="el-GR"/>
        </w:rPr>
        <w:t>της ΦΚ ανάλυσης πληθυσμού</w:t>
      </w:r>
      <w:r w:rsidRPr="00BD586E">
        <w:rPr>
          <w:b/>
          <w:noProof/>
          <w:szCs w:val="22"/>
          <w:vertAlign w:val="superscript"/>
          <w:lang w:val="el-GR"/>
        </w:rPr>
        <w:t>1</w:t>
      </w:r>
    </w:p>
    <w:p w14:paraId="0849B09C" w14:textId="77777777" w:rsidR="00BD586E" w:rsidRDefault="00BD586E" w:rsidP="00BD586E">
      <w:pPr>
        <w:rPr>
          <w:bCs/>
          <w:noProof/>
          <w:szCs w:val="22"/>
          <w:lang w:val="el-GR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BD586E" w14:paraId="1D8A48CD" w14:textId="77777777" w:rsidTr="005852E7">
        <w:tc>
          <w:tcPr>
            <w:tcW w:w="3020" w:type="dxa"/>
            <w:tcBorders>
              <w:top w:val="single" w:sz="4" w:space="0" w:color="auto"/>
            </w:tcBorders>
          </w:tcPr>
          <w:p w14:paraId="6F0FBF3E" w14:textId="1F50B39F" w:rsidR="00BD586E" w:rsidRPr="00BD586E" w:rsidRDefault="00BD586E" w:rsidP="00BD586E">
            <w:pPr>
              <w:rPr>
                <w:b/>
                <w:noProof/>
                <w:szCs w:val="22"/>
                <w:lang w:val="el-GR"/>
              </w:rPr>
            </w:pPr>
            <w:r w:rsidRPr="00BD586E">
              <w:rPr>
                <w:b/>
                <w:noProof/>
                <w:szCs w:val="22"/>
                <w:lang w:val="el-GR"/>
              </w:rPr>
              <w:t>Παράμετρος</w:t>
            </w:r>
          </w:p>
        </w:tc>
        <w:tc>
          <w:tcPr>
            <w:tcW w:w="3020" w:type="dxa"/>
            <w:tcBorders>
              <w:top w:val="single" w:sz="4" w:space="0" w:color="auto"/>
            </w:tcBorders>
          </w:tcPr>
          <w:p w14:paraId="4A288D82" w14:textId="71EACF8D" w:rsidR="00BD586E" w:rsidRPr="00BD586E" w:rsidRDefault="00BD586E" w:rsidP="00BD586E">
            <w:pPr>
              <w:rPr>
                <w:b/>
                <w:noProof/>
                <w:szCs w:val="22"/>
                <w:lang w:val="el-GR"/>
              </w:rPr>
            </w:pPr>
            <w:r w:rsidRPr="00BD586E">
              <w:rPr>
                <w:b/>
                <w:noProof/>
                <w:szCs w:val="22"/>
                <w:lang w:val="el-GR"/>
              </w:rPr>
              <w:t>Σχήμα δύο δόσεων</w:t>
            </w:r>
            <w:r w:rsidRPr="00BD586E">
              <w:rPr>
                <w:b/>
                <w:noProof/>
                <w:szCs w:val="22"/>
                <w:vertAlign w:val="superscript"/>
                <w:lang w:val="el-GR"/>
              </w:rPr>
              <w:t>2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0C981EE" w14:textId="045E8AEB" w:rsidR="00BD586E" w:rsidRPr="00BD586E" w:rsidRDefault="00BD586E" w:rsidP="00BD586E">
            <w:pPr>
              <w:rPr>
                <w:b/>
                <w:noProof/>
                <w:szCs w:val="22"/>
                <w:lang w:val="el-GR"/>
              </w:rPr>
            </w:pPr>
            <w:r w:rsidRPr="00BD586E">
              <w:rPr>
                <w:b/>
                <w:noProof/>
                <w:szCs w:val="22"/>
                <w:lang w:val="el-GR"/>
              </w:rPr>
              <w:t>Σχήμα εφάπαξ δόσης</w:t>
            </w:r>
            <w:r w:rsidRPr="00BD586E">
              <w:rPr>
                <w:b/>
                <w:noProof/>
                <w:szCs w:val="22"/>
                <w:vertAlign w:val="superscript"/>
                <w:lang w:val="el-GR"/>
              </w:rPr>
              <w:t>3</w:t>
            </w:r>
          </w:p>
        </w:tc>
      </w:tr>
      <w:tr w:rsidR="00BD586E" w14:paraId="7C209FF9" w14:textId="77777777" w:rsidTr="00C67D98">
        <w:tc>
          <w:tcPr>
            <w:tcW w:w="3020" w:type="dxa"/>
          </w:tcPr>
          <w:p w14:paraId="5D17A2EF" w14:textId="581F9ED9" w:rsidR="00BD586E" w:rsidRDefault="00BD586E" w:rsidP="00BD586E">
            <w:pPr>
              <w:rPr>
                <w:bCs/>
                <w:noProof/>
                <w:szCs w:val="22"/>
                <w:lang w:val="el-GR"/>
              </w:rPr>
            </w:pPr>
            <w:r w:rsidRPr="00BD586E">
              <w:rPr>
                <w:bCs/>
                <w:noProof/>
                <w:szCs w:val="22"/>
                <w:lang w:val="el-GR"/>
              </w:rPr>
              <w:t>Cmax (mg/L)</w:t>
            </w:r>
          </w:p>
        </w:tc>
        <w:tc>
          <w:tcPr>
            <w:tcW w:w="3020" w:type="dxa"/>
          </w:tcPr>
          <w:p w14:paraId="7B2A4EE9" w14:textId="77777777" w:rsidR="00BD586E" w:rsidRPr="00BD586E" w:rsidRDefault="00BD586E" w:rsidP="00BD586E">
            <w:pPr>
              <w:rPr>
                <w:bCs/>
                <w:noProof/>
                <w:szCs w:val="22"/>
                <w:lang w:val="el-GR"/>
              </w:rPr>
            </w:pPr>
            <w:r w:rsidRPr="00BD586E">
              <w:rPr>
                <w:bCs/>
                <w:noProof/>
                <w:szCs w:val="22"/>
                <w:lang w:val="el-GR"/>
              </w:rPr>
              <w:t>Ημέρα 1: 281 (52)</w:t>
            </w:r>
          </w:p>
          <w:p w14:paraId="6ED28915" w14:textId="2122401A" w:rsidR="00BD586E" w:rsidRDefault="00BD586E" w:rsidP="00BD586E">
            <w:pPr>
              <w:rPr>
                <w:bCs/>
                <w:noProof/>
                <w:szCs w:val="22"/>
                <w:lang w:val="el-GR"/>
              </w:rPr>
            </w:pPr>
            <w:r w:rsidRPr="00BD586E">
              <w:rPr>
                <w:bCs/>
                <w:noProof/>
                <w:szCs w:val="22"/>
                <w:lang w:val="el-GR"/>
              </w:rPr>
              <w:t>Ημέρα 8: 141 (26)</w:t>
            </w:r>
          </w:p>
        </w:tc>
        <w:tc>
          <w:tcPr>
            <w:tcW w:w="3021" w:type="dxa"/>
          </w:tcPr>
          <w:p w14:paraId="1DE1D7CD" w14:textId="2E04F169" w:rsidR="00BD586E" w:rsidRDefault="00BD586E" w:rsidP="00BD586E">
            <w:pPr>
              <w:rPr>
                <w:bCs/>
                <w:noProof/>
                <w:szCs w:val="22"/>
                <w:lang w:val="el-GR"/>
              </w:rPr>
            </w:pPr>
            <w:r w:rsidRPr="00BD586E">
              <w:rPr>
                <w:bCs/>
                <w:noProof/>
                <w:szCs w:val="22"/>
                <w:lang w:val="el-GR"/>
              </w:rPr>
              <w:t>Ημέρα 1: 411 (86)</w:t>
            </w:r>
          </w:p>
        </w:tc>
      </w:tr>
      <w:tr w:rsidR="00BD586E" w14:paraId="52E73D54" w14:textId="77777777" w:rsidTr="00C67D98">
        <w:tc>
          <w:tcPr>
            <w:tcW w:w="3020" w:type="dxa"/>
          </w:tcPr>
          <w:p w14:paraId="570AE451" w14:textId="77777777" w:rsidR="00BD586E" w:rsidRPr="008B72F0" w:rsidRDefault="00BD586E" w:rsidP="00BD586E">
            <w:pPr>
              <w:rPr>
                <w:bCs/>
                <w:noProof/>
                <w:szCs w:val="22"/>
                <w:vertAlign w:val="subscript"/>
                <w:lang w:val="el-GR"/>
              </w:rPr>
            </w:pPr>
            <w:r w:rsidRPr="00BD586E">
              <w:rPr>
                <w:bCs/>
                <w:noProof/>
                <w:szCs w:val="22"/>
                <w:lang w:val="el-GR"/>
              </w:rPr>
              <w:t>AUC</w:t>
            </w:r>
            <w:r w:rsidRPr="008B72F0">
              <w:rPr>
                <w:bCs/>
                <w:noProof/>
                <w:szCs w:val="22"/>
                <w:vertAlign w:val="subscript"/>
                <w:lang w:val="el-GR"/>
              </w:rPr>
              <w:t>0-Ημέρα14</w:t>
            </w:r>
          </w:p>
          <w:p w14:paraId="0AA5FEC2" w14:textId="57E5E319" w:rsidR="00BD586E" w:rsidRDefault="00BD586E" w:rsidP="00BD586E">
            <w:pPr>
              <w:rPr>
                <w:bCs/>
                <w:noProof/>
                <w:szCs w:val="22"/>
                <w:lang w:val="el-GR"/>
              </w:rPr>
            </w:pPr>
            <w:r w:rsidRPr="00BD586E">
              <w:rPr>
                <w:bCs/>
                <w:noProof/>
                <w:szCs w:val="22"/>
                <w:lang w:val="el-GR"/>
              </w:rPr>
              <w:t>(mg•h/L)</w:t>
            </w:r>
          </w:p>
        </w:tc>
        <w:tc>
          <w:tcPr>
            <w:tcW w:w="3020" w:type="dxa"/>
          </w:tcPr>
          <w:p w14:paraId="1D2B1027" w14:textId="2EC3DC6E" w:rsidR="00BD586E" w:rsidRDefault="00C67D98" w:rsidP="00BD586E">
            <w:pPr>
              <w:rPr>
                <w:bCs/>
                <w:noProof/>
                <w:szCs w:val="22"/>
                <w:lang w:val="el-GR"/>
              </w:rPr>
            </w:pPr>
            <w:r w:rsidRPr="00C67D98">
              <w:rPr>
                <w:bCs/>
                <w:noProof/>
                <w:szCs w:val="22"/>
                <w:lang w:val="el-GR"/>
              </w:rPr>
              <w:t>18.100 (4.600)</w:t>
            </w:r>
          </w:p>
        </w:tc>
        <w:tc>
          <w:tcPr>
            <w:tcW w:w="3021" w:type="dxa"/>
          </w:tcPr>
          <w:p w14:paraId="18175A13" w14:textId="26DE7A5D" w:rsidR="00BD586E" w:rsidRDefault="00C67D98" w:rsidP="00BD586E">
            <w:pPr>
              <w:rPr>
                <w:bCs/>
                <w:noProof/>
                <w:szCs w:val="22"/>
                <w:lang w:val="el-GR"/>
              </w:rPr>
            </w:pPr>
            <w:r w:rsidRPr="00C67D98">
              <w:rPr>
                <w:bCs/>
                <w:noProof/>
                <w:szCs w:val="22"/>
                <w:lang w:val="el-GR"/>
              </w:rPr>
              <w:t>20.300 (5.300)</w:t>
            </w:r>
          </w:p>
        </w:tc>
      </w:tr>
      <w:tr w:rsidR="00BD586E" w14:paraId="110B7BBA" w14:textId="77777777" w:rsidTr="00C67D98">
        <w:tc>
          <w:tcPr>
            <w:tcW w:w="3020" w:type="dxa"/>
          </w:tcPr>
          <w:p w14:paraId="0C28A2B9" w14:textId="53CFEB7F" w:rsidR="00BD586E" w:rsidRDefault="00BD586E" w:rsidP="00BD586E">
            <w:pPr>
              <w:rPr>
                <w:bCs/>
                <w:noProof/>
                <w:szCs w:val="22"/>
                <w:lang w:val="el-GR"/>
              </w:rPr>
            </w:pPr>
            <w:r w:rsidRPr="00BD586E">
              <w:rPr>
                <w:bCs/>
                <w:noProof/>
                <w:szCs w:val="22"/>
                <w:lang w:val="el-GR"/>
              </w:rPr>
              <w:t>CL (L/h)</w:t>
            </w:r>
          </w:p>
        </w:tc>
        <w:tc>
          <w:tcPr>
            <w:tcW w:w="3020" w:type="dxa"/>
          </w:tcPr>
          <w:p w14:paraId="0DF75991" w14:textId="7887FDD2" w:rsidR="00BD586E" w:rsidRDefault="00C67D98" w:rsidP="00BD586E">
            <w:pPr>
              <w:rPr>
                <w:bCs/>
                <w:noProof/>
                <w:szCs w:val="22"/>
                <w:lang w:val="el-GR"/>
              </w:rPr>
            </w:pPr>
            <w:r w:rsidRPr="00C67D98">
              <w:rPr>
                <w:bCs/>
                <w:noProof/>
                <w:szCs w:val="22"/>
                <w:lang w:val="el-GR"/>
              </w:rPr>
              <w:t>0,048 (0,0086)</w:t>
            </w:r>
          </w:p>
        </w:tc>
        <w:tc>
          <w:tcPr>
            <w:tcW w:w="3021" w:type="dxa"/>
          </w:tcPr>
          <w:p w14:paraId="6533D8A7" w14:textId="28B38B36" w:rsidR="00BD586E" w:rsidRDefault="00C67D98" w:rsidP="00BD586E">
            <w:pPr>
              <w:rPr>
                <w:bCs/>
                <w:noProof/>
                <w:szCs w:val="22"/>
                <w:lang w:val="el-GR"/>
              </w:rPr>
            </w:pPr>
            <w:r w:rsidRPr="00C67D98">
              <w:rPr>
                <w:bCs/>
                <w:noProof/>
                <w:szCs w:val="22"/>
                <w:lang w:val="el-GR"/>
              </w:rPr>
              <w:t>0,049 (0,0096)</w:t>
            </w:r>
          </w:p>
        </w:tc>
      </w:tr>
      <w:tr w:rsidR="00C67D98" w:rsidRPr="00B35E61" w14:paraId="47BF51C3" w14:textId="77777777" w:rsidTr="00C67D98">
        <w:tc>
          <w:tcPr>
            <w:tcW w:w="9061" w:type="dxa"/>
            <w:gridSpan w:val="3"/>
          </w:tcPr>
          <w:p w14:paraId="471D1F86" w14:textId="77777777" w:rsidR="00C67D98" w:rsidRPr="00C67D98" w:rsidRDefault="00C67D98" w:rsidP="00C67D98">
            <w:pPr>
              <w:rPr>
                <w:bCs/>
                <w:noProof/>
                <w:szCs w:val="22"/>
                <w:lang w:val="el-GR"/>
              </w:rPr>
            </w:pPr>
            <w:r w:rsidRPr="00C67D98">
              <w:rPr>
                <w:bCs/>
                <w:noProof/>
                <w:szCs w:val="22"/>
                <w:vertAlign w:val="superscript"/>
                <w:lang w:val="el-GR"/>
              </w:rPr>
              <w:t xml:space="preserve">1 </w:t>
            </w:r>
            <w:r w:rsidRPr="00C67D98">
              <w:rPr>
                <w:bCs/>
                <w:noProof/>
                <w:szCs w:val="22"/>
                <w:lang w:val="el-GR"/>
              </w:rPr>
              <w:t>Πηγή: DAL-MS-01.</w:t>
            </w:r>
          </w:p>
          <w:p w14:paraId="4F70B565" w14:textId="4F84D5D3" w:rsidR="00C67D98" w:rsidRPr="00C67D98" w:rsidRDefault="00C67D98" w:rsidP="00C67D98">
            <w:pPr>
              <w:rPr>
                <w:bCs/>
                <w:noProof/>
                <w:szCs w:val="22"/>
                <w:lang w:val="el-GR"/>
              </w:rPr>
            </w:pPr>
            <w:r w:rsidRPr="00C67D98">
              <w:rPr>
                <w:bCs/>
                <w:noProof/>
                <w:szCs w:val="22"/>
                <w:vertAlign w:val="superscript"/>
                <w:lang w:val="el-GR"/>
              </w:rPr>
              <w:t>2</w:t>
            </w:r>
            <w:r w:rsidRPr="00C67D98">
              <w:rPr>
                <w:bCs/>
                <w:noProof/>
                <w:szCs w:val="22"/>
                <w:lang w:val="el-GR"/>
              </w:rPr>
              <w:t xml:space="preserve"> 1.000 mg την Ημέρα 1 + 500 mg την Ημέρα 8, συμμετέχοντες Μελέτης DUR001-303 με αξιολογήσιμο</w:t>
            </w:r>
            <w:r>
              <w:rPr>
                <w:bCs/>
                <w:noProof/>
                <w:szCs w:val="22"/>
                <w:lang w:val="el-GR"/>
              </w:rPr>
              <w:t xml:space="preserve"> </w:t>
            </w:r>
            <w:r w:rsidRPr="00C67D98">
              <w:rPr>
                <w:bCs/>
                <w:noProof/>
                <w:szCs w:val="22"/>
                <w:lang w:val="el-GR"/>
              </w:rPr>
              <w:t>δείγμα ΦΚ.</w:t>
            </w:r>
          </w:p>
          <w:p w14:paraId="21CCC571" w14:textId="31EBBC68" w:rsidR="00C67D98" w:rsidRDefault="00C67D98" w:rsidP="00C67D98">
            <w:pPr>
              <w:rPr>
                <w:bCs/>
                <w:noProof/>
                <w:szCs w:val="22"/>
                <w:lang w:val="el-GR"/>
              </w:rPr>
            </w:pPr>
            <w:r w:rsidRPr="00C67D98">
              <w:rPr>
                <w:bCs/>
                <w:noProof/>
                <w:szCs w:val="22"/>
                <w:vertAlign w:val="superscript"/>
                <w:lang w:val="el-GR"/>
              </w:rPr>
              <w:t>3</w:t>
            </w:r>
            <w:r w:rsidRPr="00C67D98">
              <w:rPr>
                <w:bCs/>
                <w:noProof/>
                <w:szCs w:val="22"/>
                <w:lang w:val="el-GR"/>
              </w:rPr>
              <w:t xml:space="preserve"> 1.500 mg, συμμετέχοντες Μελέτης DUR001-303 με αξιολογήσιμο δείγμα ΦΚ.</w:t>
            </w:r>
          </w:p>
        </w:tc>
      </w:tr>
    </w:tbl>
    <w:p w14:paraId="09CBC4AC" w14:textId="77777777" w:rsidR="00BD586E" w:rsidRPr="00BD586E" w:rsidRDefault="00BD586E" w:rsidP="00BD586E">
      <w:pPr>
        <w:rPr>
          <w:bCs/>
          <w:noProof/>
          <w:szCs w:val="22"/>
          <w:lang w:val="el-GR"/>
        </w:rPr>
      </w:pPr>
    </w:p>
    <w:p w14:paraId="4632BAE8" w14:textId="77777777" w:rsidR="00C67D98" w:rsidRPr="00C67D98" w:rsidRDefault="00C67D98" w:rsidP="00C67D98">
      <w:pPr>
        <w:rPr>
          <w:noProof/>
          <w:szCs w:val="22"/>
          <w:lang w:val="el-GR"/>
        </w:rPr>
      </w:pPr>
      <w:r w:rsidRPr="00C67D98">
        <w:rPr>
          <w:noProof/>
          <w:szCs w:val="22"/>
          <w:lang w:val="el-GR"/>
        </w:rPr>
        <w:t>Η συγκέντρωση του dalbavancin στο πλάσμα-χρόνος μετά από τη χορήγηση του σχήματος δύο</w:t>
      </w:r>
    </w:p>
    <w:p w14:paraId="2339240F" w14:textId="77777777" w:rsidR="00C67D98" w:rsidRPr="00C67D98" w:rsidRDefault="00C67D98" w:rsidP="00C67D98">
      <w:pPr>
        <w:rPr>
          <w:noProof/>
          <w:szCs w:val="22"/>
          <w:lang w:val="el-GR"/>
        </w:rPr>
      </w:pPr>
      <w:r w:rsidRPr="00C67D98">
        <w:rPr>
          <w:noProof/>
          <w:szCs w:val="22"/>
          <w:lang w:val="el-GR"/>
        </w:rPr>
        <w:t>δόσεων και του σχήματος εφάπαξ δόσης, αντίστοιχα, παρατίθενται στην Εικόνα 1.</w:t>
      </w:r>
    </w:p>
    <w:p w14:paraId="2A87A0A0" w14:textId="77777777" w:rsidR="00C67D98" w:rsidRDefault="00C67D98" w:rsidP="00C67D98">
      <w:pPr>
        <w:rPr>
          <w:noProof/>
          <w:szCs w:val="22"/>
          <w:lang w:val="el-GR"/>
        </w:rPr>
      </w:pPr>
    </w:p>
    <w:p w14:paraId="62291BC1" w14:textId="2BE27AA4" w:rsidR="00C67D98" w:rsidRPr="00C67D98" w:rsidRDefault="00C67D98" w:rsidP="00C67D98">
      <w:pPr>
        <w:rPr>
          <w:b/>
          <w:bCs/>
          <w:noProof/>
          <w:szCs w:val="22"/>
          <w:lang w:val="el-GR"/>
        </w:rPr>
      </w:pPr>
      <w:r w:rsidRPr="00C67D98">
        <w:rPr>
          <w:b/>
          <w:bCs/>
          <w:noProof/>
          <w:szCs w:val="22"/>
          <w:lang w:val="el-GR"/>
        </w:rPr>
        <w:t>Εικόνα 1. Συγκεντρώσεις dalbavancin στο πλάσμα συναρτήσει του χρόνου σε έναν τυπικό</w:t>
      </w:r>
    </w:p>
    <w:p w14:paraId="5E1A9FD1" w14:textId="77777777" w:rsidR="00C67D98" w:rsidRPr="00C67D98" w:rsidRDefault="00C67D98" w:rsidP="00C67D98">
      <w:pPr>
        <w:rPr>
          <w:b/>
          <w:bCs/>
          <w:noProof/>
          <w:szCs w:val="22"/>
          <w:lang w:val="el-GR"/>
        </w:rPr>
      </w:pPr>
      <w:r w:rsidRPr="00C67D98">
        <w:rPr>
          <w:b/>
          <w:bCs/>
          <w:noProof/>
          <w:szCs w:val="22"/>
          <w:lang w:val="el-GR"/>
        </w:rPr>
        <w:t>ενήλικα ασθενή με ABSSSI (προσομοίωση με χρήση φαρμακοκινητικού μοντέλου πληθυσμού)</w:t>
      </w:r>
    </w:p>
    <w:p w14:paraId="5343BF12" w14:textId="3E71F390" w:rsidR="00FD771B" w:rsidRPr="00C67D98" w:rsidRDefault="00C67D98" w:rsidP="00C67D98">
      <w:pPr>
        <w:rPr>
          <w:b/>
          <w:bCs/>
          <w:noProof/>
          <w:szCs w:val="22"/>
          <w:lang w:val="el-GR"/>
        </w:rPr>
      </w:pPr>
      <w:r w:rsidRPr="00C67D98">
        <w:rPr>
          <w:b/>
          <w:bCs/>
          <w:noProof/>
          <w:szCs w:val="22"/>
          <w:lang w:val="el-GR"/>
        </w:rPr>
        <w:t>για αμφότερα τα σχήματα εφάπαξ και δύο δόσεων.</w:t>
      </w:r>
    </w:p>
    <w:p w14:paraId="046631C5" w14:textId="77777777" w:rsidR="00C67D98" w:rsidRDefault="00C67D98" w:rsidP="00C67D98">
      <w:pPr>
        <w:rPr>
          <w:noProof/>
          <w:szCs w:val="22"/>
          <w:lang w:val="el-GR"/>
        </w:rPr>
      </w:pPr>
    </w:p>
    <w:p w14:paraId="351EF055" w14:textId="316601F9" w:rsidR="00C67D98" w:rsidRDefault="00C67D98" w:rsidP="00C67D98">
      <w:pPr>
        <w:rPr>
          <w:noProof/>
          <w:szCs w:val="22"/>
          <w:lang w:val="el-GR"/>
        </w:rPr>
      </w:pPr>
      <w:r>
        <w:rPr>
          <w:b/>
          <w:noProof/>
          <w:sz w:val="20"/>
          <w:lang w:val="el-GR" w:eastAsia="el-GR"/>
        </w:rPr>
        <w:lastRenderedPageBreak/>
        <w:drawing>
          <wp:anchor distT="0" distB="0" distL="0" distR="0" simplePos="0" relativeHeight="251659264" behindDoc="1" locked="0" layoutInCell="1" allowOverlap="1" wp14:anchorId="31668187" wp14:editId="7FE4797B">
            <wp:simplePos x="0" y="0"/>
            <wp:positionH relativeFrom="page">
              <wp:posOffset>900430</wp:posOffset>
            </wp:positionH>
            <wp:positionV relativeFrom="paragraph">
              <wp:posOffset>158115</wp:posOffset>
            </wp:positionV>
            <wp:extent cx="3929380" cy="2702560"/>
            <wp:effectExtent l="0" t="0" r="0" b="2540"/>
            <wp:wrapTopAndBottom/>
            <wp:docPr id="3" name="Image 3" descr="Εικόνα που περιέχει κείμενο, διάγραμμα, γραμμή, στιγμιότυπο οθόνης&#10;&#10;Το περιεχόμενο που δημιουργείται από AI ενδέχεται να είναι εσφαλμένο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Εικόνα που περιέχει κείμενο, διάγραμμα, γραμμή, στιγμιότυπο οθόνης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938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F6A345" w14:textId="767F25D6" w:rsidR="00C67D98" w:rsidRPr="009E0FA6" w:rsidRDefault="00C67D98" w:rsidP="00C67D98">
      <w:pPr>
        <w:rPr>
          <w:noProof/>
          <w:szCs w:val="22"/>
          <w:lang w:val="el-GR"/>
        </w:rPr>
      </w:pPr>
    </w:p>
    <w:p w14:paraId="74E67A8C" w14:textId="29F5B27D" w:rsidR="00B9677E" w:rsidRDefault="00B9677E" w:rsidP="00B9677E">
      <w:pPr>
        <w:rPr>
          <w:noProof/>
          <w:szCs w:val="22"/>
          <w:u w:val="single"/>
          <w:lang w:val="el-GR"/>
        </w:rPr>
      </w:pPr>
      <w:r w:rsidRPr="00B9677E">
        <w:rPr>
          <w:noProof/>
          <w:szCs w:val="22"/>
          <w:u w:val="single"/>
          <w:lang w:val="el-GR"/>
        </w:rPr>
        <w:t>Κατανομή</w:t>
      </w:r>
      <w:r w:rsidR="002C03C4">
        <w:rPr>
          <w:noProof/>
          <w:szCs w:val="22"/>
          <w:u w:val="single"/>
          <w:lang w:val="el-GR"/>
        </w:rPr>
        <w:t xml:space="preserve"> </w:t>
      </w:r>
    </w:p>
    <w:p w14:paraId="48C6FA05" w14:textId="77777777" w:rsidR="002C03C4" w:rsidRPr="00B9677E" w:rsidRDefault="002C03C4" w:rsidP="00B9677E">
      <w:pPr>
        <w:rPr>
          <w:noProof/>
          <w:szCs w:val="22"/>
          <w:u w:val="single"/>
          <w:lang w:val="el-GR"/>
        </w:rPr>
      </w:pPr>
    </w:p>
    <w:p w14:paraId="48F8474B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Η κάθαρση και ο όγκος κατανομής σε σταθερή κατάσταση είναι συγκρίσιμα μεταξύ υγιών ατόμων και</w:t>
      </w:r>
    </w:p>
    <w:p w14:paraId="77D3DA97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ασθενών με λοιμώξεις. Ο όγκος κατανομής σε σταθερή κατάσταση ήταν παρόμοιος με τον όγκο του</w:t>
      </w:r>
    </w:p>
    <w:p w14:paraId="1575C499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εξωκυτταρικού υγρού. Το dalbavancin δεσμεύεται αντιστρεπτά σε πρωτεΐνες ανθρώπινου πλάσματος,</w:t>
      </w:r>
    </w:p>
    <w:p w14:paraId="60C37CB6" w14:textId="421D862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κυρίως στη λευκωματίνη.</w:t>
      </w:r>
      <w:r w:rsidR="007260DC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Η δέσμευση πρωτεϊνών πλάσματος του dalbavancin είναι 93% και δεν αλλάζει σε συνάρτηση με τη</w:t>
      </w:r>
      <w:r w:rsidR="007260DC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συγκέντρωση φαρμάκου, νεφρική δυσλειτουργία ή ηπατική δυσλειτουργία. Μετά από μια εφάπαξ</w:t>
      </w:r>
      <w:r w:rsidR="007260DC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ενδοφλέβια δόση 1.000 mg σε υγιείς εθελοντές, η AUC στο υγρό των φυσαλίδων του δέρματος</w:t>
      </w:r>
      <w:r w:rsidR="007260DC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ανήλθε (δεσμευμένο και ελεύθερο dalbavancin) σε περίπου 60% της AUC του πλάσματος, την 7</w:t>
      </w:r>
      <w:r w:rsidRPr="007260DC">
        <w:rPr>
          <w:noProof/>
          <w:szCs w:val="22"/>
          <w:vertAlign w:val="superscript"/>
          <w:lang w:val="el-GR"/>
        </w:rPr>
        <w:t>η</w:t>
      </w:r>
      <w:r w:rsidR="007260DC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ημέρα από τη λήψη της δόσης.</w:t>
      </w:r>
    </w:p>
    <w:p w14:paraId="2E4D85F9" w14:textId="77777777" w:rsidR="00B9677E" w:rsidRDefault="00B9677E" w:rsidP="00B9677E">
      <w:pPr>
        <w:rPr>
          <w:noProof/>
          <w:szCs w:val="22"/>
          <w:lang w:val="el-GR"/>
        </w:rPr>
      </w:pPr>
    </w:p>
    <w:p w14:paraId="469440F0" w14:textId="24FD8E6C" w:rsidR="00B9677E" w:rsidRDefault="00B9677E" w:rsidP="00B9677E">
      <w:pPr>
        <w:rPr>
          <w:noProof/>
          <w:szCs w:val="22"/>
          <w:u w:val="single"/>
          <w:lang w:val="el-GR"/>
        </w:rPr>
      </w:pPr>
      <w:r w:rsidRPr="00B9677E">
        <w:rPr>
          <w:noProof/>
          <w:szCs w:val="22"/>
          <w:u w:val="single"/>
          <w:lang w:val="el-GR"/>
        </w:rPr>
        <w:t>Βιομετασχηματισμός</w:t>
      </w:r>
    </w:p>
    <w:p w14:paraId="02DB51C1" w14:textId="77777777" w:rsidR="002C03C4" w:rsidRPr="00B9677E" w:rsidRDefault="002C03C4" w:rsidP="00B9677E">
      <w:pPr>
        <w:rPr>
          <w:noProof/>
          <w:szCs w:val="22"/>
          <w:u w:val="single"/>
          <w:lang w:val="el-GR"/>
        </w:rPr>
      </w:pPr>
    </w:p>
    <w:p w14:paraId="408C0377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Μεταβολίτες δεν έχουν παρατηρηθεί σε σημαντικές ποσότητες στο ανθρώπινο πλάσμα. Οι</w:t>
      </w:r>
    </w:p>
    <w:p w14:paraId="566DC29F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μεταβολίτες υδροξυ-dalbavancin και μαννοζυλο-αγλυκόνη έχουν ανιχνευθεί στα ούρα (&lt; 25% της</w:t>
      </w:r>
    </w:p>
    <w:p w14:paraId="4BD03829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χορηγηθείσας δόσης). Οι μεταβολικές οδοί που είναι υπεύθυνες για την παραγωγή αυτών των</w:t>
      </w:r>
    </w:p>
    <w:p w14:paraId="0E07540A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μεταβολιτών δεν έχουν προσδιοριστεί. Ωστόσο, λόγω της σχετικά μικρής συμβολής του</w:t>
      </w:r>
    </w:p>
    <w:p w14:paraId="3C52E7A7" w14:textId="4A2FC0A0" w:rsidR="00C67D98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μεταβολισμού στη συνολική αποβολή του dalbavancin, δεν αναμένονται αλληλεπιδράσεις μεταξύ</w:t>
      </w:r>
    </w:p>
    <w:p w14:paraId="7E246401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φαρμάκων μέσω αναστολής ή επαγωγής του μεταβολισμού του dalbavancin. Το υδροξυ-dalbavancin</w:t>
      </w:r>
    </w:p>
    <w:p w14:paraId="551D84D4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και η μαννοζυλο-αγλυκόνη παρουσιάζουν σημαντικά μικρότερη αντιβακτηριακή δράση σε σύγκριση</w:t>
      </w:r>
    </w:p>
    <w:p w14:paraId="687DACA1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με το dalbavancin.</w:t>
      </w:r>
    </w:p>
    <w:p w14:paraId="5410F555" w14:textId="77777777" w:rsidR="002C03C4" w:rsidRDefault="002C03C4" w:rsidP="00B9677E">
      <w:pPr>
        <w:rPr>
          <w:noProof/>
          <w:szCs w:val="22"/>
          <w:u w:val="single"/>
          <w:lang w:val="el-GR"/>
        </w:rPr>
      </w:pPr>
    </w:p>
    <w:p w14:paraId="385480BE" w14:textId="60AC7BA9" w:rsidR="00B9677E" w:rsidRPr="00B9677E" w:rsidRDefault="00B9677E" w:rsidP="00B9677E">
      <w:pPr>
        <w:rPr>
          <w:noProof/>
          <w:szCs w:val="22"/>
          <w:u w:val="single"/>
          <w:lang w:val="el-GR"/>
        </w:rPr>
      </w:pPr>
      <w:r w:rsidRPr="00B9677E">
        <w:rPr>
          <w:noProof/>
          <w:szCs w:val="22"/>
          <w:u w:val="single"/>
          <w:lang w:val="el-GR"/>
        </w:rPr>
        <w:t>Αποβολή</w:t>
      </w:r>
    </w:p>
    <w:p w14:paraId="1CDBD437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Μετά τη χορήγηση μιας εφάπαξ δόσης 1.000 mg σε υγιή άτομα, κατά μέσο όρο 19% έως 33% της</w:t>
      </w:r>
    </w:p>
    <w:p w14:paraId="3868F7A1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χορηγούμενης δόσης dalbavancin απεκκρίθηκε στα ούρα ως dalbavancin και 8% έως 12% ως</w:t>
      </w:r>
    </w:p>
    <w:p w14:paraId="2DF0B76D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μεταβολίτης υδροξυ-dalbavancin. Περίπου το 20% της χορηγούμενης δόσης απεκκρίθηκε στα</w:t>
      </w:r>
    </w:p>
    <w:p w14:paraId="01800F02" w14:textId="06B9A592" w:rsidR="00C67D98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κόπρανα.</w:t>
      </w:r>
    </w:p>
    <w:p w14:paraId="1492555C" w14:textId="77777777" w:rsidR="002C03C4" w:rsidRDefault="002C03C4" w:rsidP="00B9677E">
      <w:pPr>
        <w:rPr>
          <w:noProof/>
          <w:szCs w:val="22"/>
          <w:u w:val="single"/>
          <w:lang w:val="el-GR"/>
        </w:rPr>
      </w:pPr>
    </w:p>
    <w:p w14:paraId="3F57B848" w14:textId="29A0B025" w:rsidR="00B9677E" w:rsidRPr="00B9677E" w:rsidRDefault="00B9677E" w:rsidP="00B9677E">
      <w:pPr>
        <w:rPr>
          <w:noProof/>
          <w:szCs w:val="22"/>
          <w:u w:val="single"/>
          <w:lang w:val="el-GR"/>
        </w:rPr>
      </w:pPr>
      <w:r w:rsidRPr="00B9677E">
        <w:rPr>
          <w:noProof/>
          <w:szCs w:val="22"/>
          <w:u w:val="single"/>
          <w:lang w:val="el-GR"/>
        </w:rPr>
        <w:t>Ειδικοί πληθυσμοί</w:t>
      </w:r>
    </w:p>
    <w:p w14:paraId="7CAE144B" w14:textId="77777777" w:rsidR="002C03C4" w:rsidRDefault="002C03C4" w:rsidP="00B9677E">
      <w:pPr>
        <w:rPr>
          <w:i/>
          <w:iCs/>
          <w:noProof/>
          <w:szCs w:val="22"/>
          <w:lang w:val="el-GR"/>
        </w:rPr>
      </w:pPr>
    </w:p>
    <w:p w14:paraId="23457BFF" w14:textId="4CE15CB3" w:rsidR="00B9677E" w:rsidRPr="00B9677E" w:rsidRDefault="00B9677E" w:rsidP="00B9677E">
      <w:pPr>
        <w:rPr>
          <w:i/>
          <w:iCs/>
          <w:noProof/>
          <w:szCs w:val="22"/>
          <w:lang w:val="el-GR"/>
        </w:rPr>
      </w:pPr>
      <w:r w:rsidRPr="00B9677E">
        <w:rPr>
          <w:i/>
          <w:iCs/>
          <w:noProof/>
          <w:szCs w:val="22"/>
          <w:lang w:val="el-GR"/>
        </w:rPr>
        <w:t>Νεφρική δυσλειτουργία</w:t>
      </w:r>
    </w:p>
    <w:p w14:paraId="5BB6A871" w14:textId="77777777" w:rsidR="00B9677E" w:rsidRDefault="00B9677E" w:rsidP="00B9677E">
      <w:pPr>
        <w:rPr>
          <w:noProof/>
          <w:szCs w:val="22"/>
          <w:lang w:val="el-GR"/>
        </w:rPr>
      </w:pPr>
    </w:p>
    <w:p w14:paraId="3BB2B74F" w14:textId="79DE2ECF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H φαρμακοκινητική του dalbavancin αξιολογήθηκε σε 28 ενήλικα άτομα με διαφορετικό βαθμό</w:t>
      </w:r>
    </w:p>
    <w:p w14:paraId="522F2B16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νεφρικής δυσλειτουργίας και σε 15 άτομα ομάδας ελέγχου με φυσιολογική νεφρική λειτουργία. Mετά</w:t>
      </w:r>
    </w:p>
    <w:p w14:paraId="7694DF94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από μια εφάπαξ δόση 500 mg ή 1.000 mg dalbavancin, η μέση κάθαρση στο πλάσμα (CLT) μειώθηκε</w:t>
      </w:r>
    </w:p>
    <w:p w14:paraId="485222E2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κατά 11%, 35% και 47% στα άτομα με ήπια (CL</w:t>
      </w:r>
      <w:r w:rsidRPr="00184432">
        <w:rPr>
          <w:noProof/>
          <w:szCs w:val="22"/>
          <w:vertAlign w:val="subscript"/>
          <w:lang w:val="el-GR"/>
        </w:rPr>
        <w:t>CR</w:t>
      </w:r>
      <w:r w:rsidRPr="00B9677E">
        <w:rPr>
          <w:noProof/>
          <w:szCs w:val="22"/>
          <w:lang w:val="el-GR"/>
        </w:rPr>
        <w:t xml:space="preserve"> 50-79 ml/min), μέτρια (CL</w:t>
      </w:r>
      <w:r w:rsidRPr="00184432">
        <w:rPr>
          <w:noProof/>
          <w:szCs w:val="22"/>
          <w:vertAlign w:val="subscript"/>
          <w:lang w:val="el-GR"/>
        </w:rPr>
        <w:t>CR</w:t>
      </w:r>
      <w:r w:rsidRPr="00B9677E">
        <w:rPr>
          <w:noProof/>
          <w:szCs w:val="22"/>
          <w:lang w:val="el-GR"/>
        </w:rPr>
        <w:t xml:space="preserve"> 30-49 ml/min) και</w:t>
      </w:r>
    </w:p>
    <w:p w14:paraId="12110428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lastRenderedPageBreak/>
        <w:t>σοβαρή (CL</w:t>
      </w:r>
      <w:r w:rsidRPr="00184432">
        <w:rPr>
          <w:noProof/>
          <w:szCs w:val="22"/>
          <w:vertAlign w:val="subscript"/>
          <w:lang w:val="el-GR"/>
        </w:rPr>
        <w:t>CR</w:t>
      </w:r>
      <w:r w:rsidRPr="00B9677E">
        <w:rPr>
          <w:noProof/>
          <w:szCs w:val="22"/>
          <w:lang w:val="el-GR"/>
        </w:rPr>
        <w:t xml:space="preserve"> &lt; 30 ml/min) νεφρική δυσλειτουργία, αντίστοιχα, σε σύγκριση με τα άτομα με</w:t>
      </w:r>
    </w:p>
    <w:p w14:paraId="43EE4046" w14:textId="036874F5" w:rsidR="00C67D98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φυσιολογική νεφρική λειτουργία.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H μέση AUC για τα άτομα με κάθαρση κρεατινίνης &lt; 30 ml/min ήταν περίπου 2 φορές υψηλότερη.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H κλινική σημασία της μείωσης της μέσης τιμής CL</w:t>
      </w:r>
      <w:r w:rsidRPr="00184432">
        <w:rPr>
          <w:noProof/>
          <w:szCs w:val="22"/>
          <w:vertAlign w:val="subscript"/>
          <w:lang w:val="el-GR"/>
        </w:rPr>
        <w:t>TT</w:t>
      </w:r>
      <w:r w:rsidRPr="00B9677E">
        <w:rPr>
          <w:noProof/>
          <w:szCs w:val="22"/>
          <w:lang w:val="el-GR"/>
        </w:rPr>
        <w:t xml:space="preserve"> του πλάσματος και της επακόλουθης αύξησης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της AUC0-∞ που σημειώθηκαν σε αυτές τις φαρμακοκινητικές μελέτες του dalbavancin σε άτομα με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σοβαρή νεφρική δυσλειτουργία δεν έχει τεκμηριωθεί. H φαρμακοκινητική του dalbavancin σε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ασθενείς με τελικού σταδίου νεφρική νόσο που βρίσκονται σε τακτικό πρόγραμμα αιμοκάθαρσης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(3 φορές/εβδομάδα), ήταν παρόμοια με εκείνη που παρατηρήθηκε σε ασθενείς με ήπια έως μέτρια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νεφρική δυσλειτουργία και λιγότερο από το 6% της χορηγούμενης δόσης απομακρύνεται μετά από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3 ώρες αιμοκάθαρσης. Για οδηγίες δοσολογίας σε ενήλικες ασθενείς με νεφρική δυσλειτουργία</w:t>
      </w:r>
      <w:r w:rsidR="00184432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ανατρέξτε στην παράγραφο 4.2.</w:t>
      </w:r>
    </w:p>
    <w:p w14:paraId="5FBCBDEC" w14:textId="77777777" w:rsidR="002C03C4" w:rsidRDefault="002C03C4" w:rsidP="00B9677E">
      <w:pPr>
        <w:rPr>
          <w:noProof/>
          <w:szCs w:val="22"/>
          <w:lang w:val="el-GR"/>
        </w:rPr>
      </w:pPr>
    </w:p>
    <w:p w14:paraId="79135AE0" w14:textId="2C31D4EB" w:rsidR="005B6BEF" w:rsidRPr="005B6BEF" w:rsidRDefault="00B9677E" w:rsidP="005B6BEF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 xml:space="preserve">Δεν υπάρχουν </w:t>
      </w:r>
      <w:r w:rsidR="005B6BEF" w:rsidRPr="005B6BEF">
        <w:rPr>
          <w:noProof/>
          <w:szCs w:val="22"/>
          <w:lang w:val="el-GR"/>
        </w:rPr>
        <w:t>επαρκή δεδομένα για σύσταση προσαρμογής της δόσης για ασθενείς ηλικίας 3 μηνών</w:t>
      </w:r>
    </w:p>
    <w:p w14:paraId="769239D5" w14:textId="77777777" w:rsidR="005B6BEF" w:rsidRPr="005B6BEF" w:rsidRDefault="005B6BEF" w:rsidP="005B6BEF">
      <w:pPr>
        <w:rPr>
          <w:noProof/>
          <w:szCs w:val="22"/>
          <w:lang w:val="el-GR"/>
        </w:rPr>
      </w:pPr>
      <w:r w:rsidRPr="005B6BEF">
        <w:rPr>
          <w:noProof/>
          <w:szCs w:val="22"/>
          <w:lang w:val="el-GR"/>
        </w:rPr>
        <w:t>έως 18 ετών με κάθαρση κρεατινίνης κάτω των 30 ml/min/1,73 m</w:t>
      </w:r>
      <w:r w:rsidRPr="00B46D90">
        <w:rPr>
          <w:noProof/>
          <w:szCs w:val="22"/>
          <w:vertAlign w:val="superscript"/>
          <w:lang w:val="el-GR"/>
        </w:rPr>
        <w:t>2</w:t>
      </w:r>
      <w:r w:rsidRPr="005B6BEF">
        <w:rPr>
          <w:noProof/>
          <w:szCs w:val="22"/>
          <w:lang w:val="el-GR"/>
        </w:rPr>
        <w:t>. Ασθενείς ηλικίας &lt; 3 μηνών με</w:t>
      </w:r>
    </w:p>
    <w:p w14:paraId="62C1A753" w14:textId="77777777" w:rsidR="005B6BEF" w:rsidRPr="005B6BEF" w:rsidRDefault="005B6BEF" w:rsidP="005B6BEF">
      <w:pPr>
        <w:rPr>
          <w:noProof/>
          <w:szCs w:val="22"/>
          <w:lang w:val="el-GR"/>
        </w:rPr>
      </w:pPr>
      <w:r w:rsidRPr="005B6BEF">
        <w:rPr>
          <w:noProof/>
          <w:szCs w:val="22"/>
          <w:lang w:val="el-GR"/>
        </w:rPr>
        <w:t>νεφρική δυσλειτουργία, που ορίζεται ως κρεατινίνη ορού ≥ 2 φορές το ανώτερο όριο του</w:t>
      </w:r>
    </w:p>
    <w:p w14:paraId="3A3CFA3D" w14:textId="77777777" w:rsidR="005B6BEF" w:rsidRPr="005B6BEF" w:rsidRDefault="005B6BEF" w:rsidP="005B6BEF">
      <w:pPr>
        <w:rPr>
          <w:noProof/>
          <w:szCs w:val="22"/>
          <w:lang w:val="el-GR"/>
        </w:rPr>
      </w:pPr>
      <w:r w:rsidRPr="005B6BEF">
        <w:rPr>
          <w:noProof/>
          <w:szCs w:val="22"/>
          <w:lang w:val="el-GR"/>
        </w:rPr>
        <w:t>φυσιολογικού ή παραγωγή ούρων &lt; 0,5 ml/kg/h ή απαίτηση για αιμοκάθαρση, αποκλείστηκαν από τις</w:t>
      </w:r>
    </w:p>
    <w:p w14:paraId="5058BCE4" w14:textId="77777777" w:rsidR="005B6BEF" w:rsidRPr="00F37686" w:rsidRDefault="005B6BEF" w:rsidP="005B6BEF">
      <w:pPr>
        <w:rPr>
          <w:noProof/>
          <w:szCs w:val="22"/>
          <w:lang w:val="el-GR"/>
        </w:rPr>
      </w:pPr>
      <w:r w:rsidRPr="005B6BEF">
        <w:rPr>
          <w:noProof/>
          <w:szCs w:val="22"/>
          <w:lang w:val="el-GR"/>
        </w:rPr>
        <w:t>κλινικές δοκιμές. Για τους 18 παιδιατρικούς ασθενείς &lt; 3 μηνών που συμπεριλήφθηκαν στις κλινικές</w:t>
      </w:r>
    </w:p>
    <w:p w14:paraId="775362A6" w14:textId="77777777" w:rsidR="005B6BEF" w:rsidRPr="005B6BEF" w:rsidRDefault="005B6BEF" w:rsidP="005B6BEF">
      <w:pPr>
        <w:rPr>
          <w:noProof/>
          <w:szCs w:val="22"/>
          <w:lang w:val="el-GR"/>
        </w:rPr>
      </w:pPr>
      <w:r w:rsidRPr="005B6BEF">
        <w:rPr>
          <w:noProof/>
          <w:szCs w:val="22"/>
          <w:lang w:val="el-GR"/>
        </w:rPr>
        <w:t>δοκιμές, το εύρος της κανονικοποιημένης κάθαρσης κρεατινίνης (με βάση την παρακλίνια εξίσωση</w:t>
      </w:r>
    </w:p>
    <w:p w14:paraId="54FC62C1" w14:textId="77777777" w:rsidR="005B6BEF" w:rsidRPr="005B6BEF" w:rsidRDefault="005B6BEF" w:rsidP="005B6BEF">
      <w:pPr>
        <w:rPr>
          <w:noProof/>
          <w:szCs w:val="22"/>
          <w:lang w:val="el-GR"/>
        </w:rPr>
      </w:pPr>
      <w:r w:rsidRPr="005B6BEF">
        <w:rPr>
          <w:noProof/>
          <w:szCs w:val="22"/>
          <w:lang w:val="el-GR"/>
        </w:rPr>
        <w:t>του Schwartz) ήταν 34 έως 118 ml/min/1,73 m</w:t>
      </w:r>
      <w:r w:rsidRPr="00B46D90">
        <w:rPr>
          <w:noProof/>
          <w:szCs w:val="22"/>
          <w:vertAlign w:val="superscript"/>
          <w:lang w:val="el-GR"/>
        </w:rPr>
        <w:t>2</w:t>
      </w:r>
      <w:r w:rsidRPr="005B6BEF">
        <w:rPr>
          <w:noProof/>
          <w:szCs w:val="22"/>
          <w:lang w:val="el-GR"/>
        </w:rPr>
        <w:t>. Δεν υπάρχουν διαθέσιμα ΦΚ δεδομένα που</w:t>
      </w:r>
    </w:p>
    <w:p w14:paraId="19F0D527" w14:textId="5DCE5E84" w:rsidR="00B9677E" w:rsidRDefault="005B6BEF" w:rsidP="00B9677E">
      <w:pPr>
        <w:rPr>
          <w:noProof/>
          <w:szCs w:val="22"/>
          <w:lang w:val="el-GR"/>
        </w:rPr>
      </w:pPr>
      <w:r w:rsidRPr="005B6BEF">
        <w:rPr>
          <w:noProof/>
          <w:szCs w:val="22"/>
          <w:lang w:val="el-GR"/>
        </w:rPr>
        <w:t>παρατηρήθηκαν σε παιδιατρικούς ασθενείς με σοβαρή νεφρική δυσλειτουργία.</w:t>
      </w:r>
      <w:r w:rsidR="00B9677E" w:rsidRPr="00B9677E">
        <w:rPr>
          <w:noProof/>
          <w:szCs w:val="22"/>
          <w:lang w:val="el-GR"/>
        </w:rPr>
        <w:t xml:space="preserve"> Η προβλεπόμενη μέση AUC του dalbavancin για παιδιατρικά άτομα με</w:t>
      </w:r>
      <w:r w:rsidR="000C438A">
        <w:rPr>
          <w:noProof/>
          <w:szCs w:val="22"/>
          <w:lang w:val="el-GR"/>
        </w:rPr>
        <w:t xml:space="preserve"> </w:t>
      </w:r>
      <w:r w:rsidR="00B9677E" w:rsidRPr="00B9677E">
        <w:rPr>
          <w:noProof/>
          <w:szCs w:val="22"/>
          <w:lang w:val="el-GR"/>
        </w:rPr>
        <w:t>σοβαρή νεφρική δυσλειτουργία (CL</w:t>
      </w:r>
      <w:r w:rsidR="00B9677E" w:rsidRPr="00184432">
        <w:rPr>
          <w:noProof/>
          <w:szCs w:val="22"/>
          <w:vertAlign w:val="subscript"/>
          <w:lang w:val="el-GR"/>
        </w:rPr>
        <w:t>CR</w:t>
      </w:r>
      <w:r w:rsidR="00B9677E" w:rsidRPr="00B9677E">
        <w:rPr>
          <w:noProof/>
          <w:szCs w:val="22"/>
          <w:lang w:val="el-GR"/>
        </w:rPr>
        <w:t xml:space="preserve"> ≤ 30 ml/min/1,73 m</w:t>
      </w:r>
      <w:r w:rsidR="00B9677E" w:rsidRPr="00184432">
        <w:rPr>
          <w:noProof/>
          <w:szCs w:val="22"/>
          <w:vertAlign w:val="superscript"/>
          <w:lang w:val="el-GR"/>
        </w:rPr>
        <w:t>2</w:t>
      </w:r>
      <w:r w:rsidR="00B9677E" w:rsidRPr="00B9677E">
        <w:rPr>
          <w:noProof/>
          <w:szCs w:val="22"/>
          <w:lang w:val="el-GR"/>
        </w:rPr>
        <w:t>) ήταν περίπου 13-30% υψηλότερη σε</w:t>
      </w:r>
      <w:r w:rsidR="000C438A">
        <w:rPr>
          <w:noProof/>
          <w:szCs w:val="22"/>
          <w:lang w:val="el-GR"/>
        </w:rPr>
        <w:t xml:space="preserve"> </w:t>
      </w:r>
      <w:r w:rsidR="00B9677E" w:rsidRPr="00B9677E">
        <w:rPr>
          <w:noProof/>
          <w:szCs w:val="22"/>
          <w:lang w:val="el-GR"/>
        </w:rPr>
        <w:t>σύγκριση με παιδιατρικούς ασθενείς με φυσιολογική νεφρική λειτουργία που έλαβαν την ίδια δόση,</w:t>
      </w:r>
      <w:r w:rsidR="000C438A">
        <w:rPr>
          <w:noProof/>
          <w:szCs w:val="22"/>
          <w:lang w:val="el-GR"/>
        </w:rPr>
        <w:t xml:space="preserve"> </w:t>
      </w:r>
      <w:r w:rsidR="00B9677E" w:rsidRPr="00B9677E">
        <w:rPr>
          <w:noProof/>
          <w:szCs w:val="22"/>
          <w:lang w:val="el-GR"/>
        </w:rPr>
        <w:t>βάσει φαρμακοκινητικών μοντέλων πληθυσμού.</w:t>
      </w:r>
    </w:p>
    <w:p w14:paraId="47ED86D6" w14:textId="77777777" w:rsidR="00B9677E" w:rsidRDefault="00B9677E" w:rsidP="00B9677E">
      <w:pPr>
        <w:rPr>
          <w:noProof/>
          <w:szCs w:val="22"/>
          <w:lang w:val="el-GR"/>
        </w:rPr>
      </w:pPr>
    </w:p>
    <w:p w14:paraId="309B65F6" w14:textId="77777777" w:rsidR="00B9677E" w:rsidRPr="002C03C4" w:rsidRDefault="00B9677E" w:rsidP="00B9677E">
      <w:pPr>
        <w:rPr>
          <w:i/>
          <w:iCs/>
          <w:noProof/>
          <w:szCs w:val="22"/>
          <w:lang w:val="el-GR"/>
        </w:rPr>
      </w:pPr>
      <w:r w:rsidRPr="002C03C4">
        <w:rPr>
          <w:i/>
          <w:iCs/>
          <w:noProof/>
          <w:szCs w:val="22"/>
          <w:lang w:val="el-GR"/>
        </w:rPr>
        <w:t>Ηπατική δυσλειτουργία</w:t>
      </w:r>
    </w:p>
    <w:p w14:paraId="54A36CED" w14:textId="66CEEB70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Η φαρμακοκινητική του dalbavancin αξιολογήθηκε σε 17 συμμετέχοντες με ήπια, μέτρια ή βαριάς</w:t>
      </w:r>
    </w:p>
    <w:p w14:paraId="1C96A2C8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μορφής ηπατική βλάβη και συγκρίθηκε με 9 αντιστοιχισμένα υγιή άτομα με φυσιολογική νεφρική</w:t>
      </w:r>
    </w:p>
    <w:p w14:paraId="59EF8E99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λειτουργία. Η μέση τιμή της AUC ήταν αμετάβλητη στους ασθενείς με ήπια ηπατική δυσλειτουργία</w:t>
      </w:r>
    </w:p>
    <w:p w14:paraId="563E6969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σε σύγκριση με τα άτομα με φυσιολογική ηπατική λειτουργία. Ωστόσο, η μέση AUC μειώθηκε κατά</w:t>
      </w:r>
    </w:p>
    <w:p w14:paraId="335EB537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28% και 31%, αντίστοιχα, στα άτομα με μέτρια και σοβαρή ηπατική δυσλειτουργία. Η αιτία και η</w:t>
      </w:r>
    </w:p>
    <w:p w14:paraId="535AD12D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κλινική σημασία της μειωμένης έκθεσης σε άτομα με μέτρια και σοβαρή ηπατική λειτουργία είναι</w:t>
      </w:r>
    </w:p>
    <w:p w14:paraId="5E178F27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άγνωστες. Για οδηγίες δοσολογίας σε ασθενείς με ηπατική δυσλειτουργία ανατρέξτε στην</w:t>
      </w:r>
    </w:p>
    <w:p w14:paraId="48DBA2E9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παράγραφο 4.2.</w:t>
      </w:r>
    </w:p>
    <w:p w14:paraId="530CE3DF" w14:textId="77777777" w:rsidR="002C03C4" w:rsidRDefault="002C03C4" w:rsidP="00B9677E">
      <w:pPr>
        <w:rPr>
          <w:i/>
          <w:iCs/>
          <w:noProof/>
          <w:szCs w:val="22"/>
          <w:lang w:val="el-GR"/>
        </w:rPr>
      </w:pPr>
    </w:p>
    <w:p w14:paraId="2D059305" w14:textId="0DF282ED" w:rsidR="00B9677E" w:rsidRDefault="00B9677E" w:rsidP="00B9677E">
      <w:pPr>
        <w:rPr>
          <w:i/>
          <w:iCs/>
          <w:noProof/>
          <w:szCs w:val="22"/>
          <w:lang w:val="el-GR"/>
        </w:rPr>
      </w:pPr>
      <w:r w:rsidRPr="002C03C4">
        <w:rPr>
          <w:i/>
          <w:iCs/>
          <w:noProof/>
          <w:szCs w:val="22"/>
          <w:lang w:val="el-GR"/>
        </w:rPr>
        <w:t>Φύλο</w:t>
      </w:r>
      <w:r w:rsidR="002C03C4">
        <w:rPr>
          <w:i/>
          <w:iCs/>
          <w:noProof/>
          <w:szCs w:val="22"/>
          <w:lang w:val="el-GR"/>
        </w:rPr>
        <w:t xml:space="preserve"> </w:t>
      </w:r>
    </w:p>
    <w:p w14:paraId="20ED9229" w14:textId="77777777" w:rsidR="002C03C4" w:rsidRPr="002C03C4" w:rsidRDefault="002C03C4" w:rsidP="00B9677E">
      <w:pPr>
        <w:rPr>
          <w:i/>
          <w:iCs/>
          <w:noProof/>
          <w:szCs w:val="22"/>
          <w:lang w:val="el-GR"/>
        </w:rPr>
      </w:pPr>
    </w:p>
    <w:p w14:paraId="49E60081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Σε υγιή άτομα ή σε ασθενείς με λοιμώξεις δεν παρατηρήθηκαν κλινικά σημαντικές διαφορές</w:t>
      </w:r>
    </w:p>
    <w:p w14:paraId="17AE3EF7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σχετιζόμενες με το φύλο στη φαρμακοκινητική του dalbavancin. Δεν συνιστάται τροποποίηση της</w:t>
      </w:r>
    </w:p>
    <w:p w14:paraId="6593CAC9" w14:textId="12B24500" w:rsidR="00C67D98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δόσης με βάση το φύλο.</w:t>
      </w:r>
    </w:p>
    <w:p w14:paraId="1B1CC11E" w14:textId="77777777" w:rsidR="00B9677E" w:rsidRDefault="00B9677E" w:rsidP="00B9677E">
      <w:pPr>
        <w:rPr>
          <w:noProof/>
          <w:szCs w:val="22"/>
          <w:lang w:val="el-GR"/>
        </w:rPr>
      </w:pPr>
    </w:p>
    <w:p w14:paraId="04F01859" w14:textId="1EB6CB58" w:rsidR="00B9677E" w:rsidRDefault="00B9677E" w:rsidP="00B9677E">
      <w:pPr>
        <w:rPr>
          <w:i/>
          <w:iCs/>
          <w:noProof/>
          <w:szCs w:val="22"/>
          <w:lang w:val="el-GR"/>
        </w:rPr>
      </w:pPr>
      <w:r w:rsidRPr="002C03C4">
        <w:rPr>
          <w:i/>
          <w:iCs/>
          <w:noProof/>
          <w:szCs w:val="22"/>
          <w:lang w:val="el-GR"/>
        </w:rPr>
        <w:t>Ηλικιωμένοι</w:t>
      </w:r>
    </w:p>
    <w:p w14:paraId="6CE48AB2" w14:textId="77777777" w:rsidR="002C03C4" w:rsidRPr="002C03C4" w:rsidRDefault="002C03C4" w:rsidP="00B9677E">
      <w:pPr>
        <w:rPr>
          <w:i/>
          <w:iCs/>
          <w:noProof/>
          <w:szCs w:val="22"/>
          <w:lang w:val="el-GR"/>
        </w:rPr>
      </w:pPr>
    </w:p>
    <w:p w14:paraId="3821133C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Η φαρμακοκινητική του dalbavancin δεν μεταβλήθηκε σημαντικά με την ηλικία. Ως εκ τούτου, δεν</w:t>
      </w:r>
    </w:p>
    <w:p w14:paraId="67EBAB61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είναι απαραίτητη η τροποποίηση της δόσης με βάση την ηλικία (βλ. παράγραφο 4.2). Η εμπειρία με</w:t>
      </w:r>
    </w:p>
    <w:p w14:paraId="571A861F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dalbavancin σε ηλικιωμένους είναι περιορισμένη: 276 ασθενείς ηλικίας ≥ 75 ετών συμπεριλήφθηκαν</w:t>
      </w:r>
    </w:p>
    <w:p w14:paraId="2F9843F5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σε κλινικές μελέτες Φάσης 2/3, εκ των οποίων οι 173 έλαβαν dalbavancin. Σε κλινικές μελέτες έχουν</w:t>
      </w:r>
    </w:p>
    <w:p w14:paraId="7F73C8AB" w14:textId="77777777" w:rsidR="00B9677E" w:rsidRPr="00B9677E" w:rsidRDefault="00B9677E" w:rsidP="00B9677E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>συμπεριληφθεί ασθενείς ηλικίας μέχρι 93 ετών.</w:t>
      </w:r>
    </w:p>
    <w:p w14:paraId="70A3B687" w14:textId="77777777" w:rsidR="002C03C4" w:rsidRDefault="002C03C4" w:rsidP="00B9677E">
      <w:pPr>
        <w:rPr>
          <w:noProof/>
          <w:szCs w:val="22"/>
          <w:lang w:val="el-GR"/>
        </w:rPr>
      </w:pPr>
    </w:p>
    <w:p w14:paraId="17E650F1" w14:textId="308EC837" w:rsidR="00B9677E" w:rsidRPr="00F37686" w:rsidRDefault="00B9677E" w:rsidP="00B9677E">
      <w:pPr>
        <w:rPr>
          <w:i/>
          <w:iCs/>
          <w:noProof/>
          <w:szCs w:val="22"/>
          <w:lang w:val="el-GR"/>
        </w:rPr>
      </w:pPr>
      <w:r w:rsidRPr="008A3697">
        <w:rPr>
          <w:i/>
          <w:iCs/>
          <w:noProof/>
          <w:szCs w:val="22"/>
          <w:lang w:val="el-GR"/>
        </w:rPr>
        <w:t>Παιδιατρικός πληθυσμός</w:t>
      </w:r>
    </w:p>
    <w:p w14:paraId="088C4DC4" w14:textId="77777777" w:rsidR="002C03C4" w:rsidRPr="002C03C4" w:rsidRDefault="002C03C4" w:rsidP="00B9677E">
      <w:pPr>
        <w:rPr>
          <w:i/>
          <w:iCs/>
          <w:noProof/>
          <w:szCs w:val="22"/>
          <w:lang w:val="el-GR"/>
        </w:rPr>
      </w:pPr>
    </w:p>
    <w:p w14:paraId="6198A356" w14:textId="797336A1" w:rsidR="00886ED2" w:rsidRDefault="00B9677E" w:rsidP="00886ED2">
      <w:pPr>
        <w:rPr>
          <w:noProof/>
          <w:szCs w:val="22"/>
          <w:lang w:val="el-GR"/>
        </w:rPr>
      </w:pPr>
      <w:r w:rsidRPr="00B9677E">
        <w:rPr>
          <w:noProof/>
          <w:szCs w:val="22"/>
          <w:lang w:val="el-GR"/>
        </w:rPr>
        <w:t xml:space="preserve">Η φαρμακοκινητική του dalbavancin έχει αξιολογηθεί σε </w:t>
      </w:r>
      <w:r w:rsidR="005B6BEF" w:rsidRPr="00B9677E">
        <w:rPr>
          <w:noProof/>
          <w:szCs w:val="22"/>
          <w:lang w:val="el-GR"/>
        </w:rPr>
        <w:t>21</w:t>
      </w:r>
      <w:r w:rsidR="005B6BEF">
        <w:rPr>
          <w:noProof/>
          <w:szCs w:val="22"/>
          <w:lang w:val="el-GR"/>
        </w:rPr>
        <w:t>9</w:t>
      </w:r>
      <w:r w:rsidR="005B6BEF" w:rsidRPr="00B9677E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μεμονωμένους παιδιατρικούς ασθενείς</w:t>
      </w:r>
      <w:r w:rsidR="00DF73B3">
        <w:rPr>
          <w:noProof/>
          <w:szCs w:val="22"/>
          <w:lang w:val="el-GR"/>
        </w:rPr>
        <w:t xml:space="preserve"> </w:t>
      </w:r>
      <w:r w:rsidRPr="00B9677E">
        <w:rPr>
          <w:noProof/>
          <w:szCs w:val="22"/>
          <w:lang w:val="el-GR"/>
        </w:rPr>
        <w:t>[ηλικίας 4 ημερών έως 17 ετών, συμπεριλαμβανομέν</w:t>
      </w:r>
      <w:r w:rsidR="00886ED2">
        <w:rPr>
          <w:noProof/>
          <w:szCs w:val="22"/>
          <w:lang w:val="el-GR"/>
        </w:rPr>
        <w:t xml:space="preserve">ων </w:t>
      </w:r>
      <w:r w:rsidR="00886ED2" w:rsidRPr="00886ED2">
        <w:rPr>
          <w:noProof/>
          <w:szCs w:val="22"/>
          <w:lang w:val="el-GR"/>
        </w:rPr>
        <w:t>πρόωρων νεογνών (ηλικίας κύησης 32 έως</w:t>
      </w:r>
      <w:r w:rsidR="00DF73B3">
        <w:rPr>
          <w:noProof/>
          <w:szCs w:val="22"/>
          <w:lang w:val="el-GR"/>
        </w:rPr>
        <w:t xml:space="preserve"> </w:t>
      </w:r>
      <w:r w:rsidR="00886ED2" w:rsidRPr="00886ED2">
        <w:rPr>
          <w:noProof/>
          <w:szCs w:val="22"/>
          <w:lang w:val="el-GR"/>
        </w:rPr>
        <w:t>&lt; 37 εβδομάδων, n=3) και τελειόμηνων νεογνών (ηλικίας κύησης 37 έως 40 εβδομάδων, n=5)]. Το</w:t>
      </w:r>
      <w:r w:rsidR="00DF73B3">
        <w:rPr>
          <w:noProof/>
          <w:szCs w:val="22"/>
          <w:lang w:val="el-GR"/>
        </w:rPr>
        <w:t xml:space="preserve"> </w:t>
      </w:r>
      <w:r w:rsidR="00886ED2" w:rsidRPr="00886ED2">
        <w:rPr>
          <w:noProof/>
          <w:szCs w:val="22"/>
          <w:lang w:val="el-GR"/>
        </w:rPr>
        <w:t>μοντέλο προέβλεψε ότι η μέση AUC</w:t>
      </w:r>
      <w:r w:rsidR="00886ED2" w:rsidRPr="000A3A2E">
        <w:rPr>
          <w:noProof/>
          <w:szCs w:val="22"/>
          <w:vertAlign w:val="subscript"/>
          <w:lang w:val="el-GR"/>
        </w:rPr>
        <w:t xml:space="preserve">0-120h </w:t>
      </w:r>
      <w:r w:rsidR="00886ED2" w:rsidRPr="00886ED2">
        <w:rPr>
          <w:noProof/>
          <w:szCs w:val="22"/>
          <w:lang w:val="el-GR"/>
        </w:rPr>
        <w:t>του dalbavancin στο πλάσμα σε πρόωρα νεογνά κατά τη</w:t>
      </w:r>
      <w:r w:rsidR="00DF73B3">
        <w:rPr>
          <w:noProof/>
          <w:szCs w:val="22"/>
          <w:lang w:val="el-GR"/>
        </w:rPr>
        <w:t xml:space="preserve"> </w:t>
      </w:r>
      <w:r w:rsidR="00886ED2" w:rsidRPr="00886ED2">
        <w:rPr>
          <w:noProof/>
          <w:szCs w:val="22"/>
          <w:lang w:val="el-GR"/>
        </w:rPr>
        <w:t>γέννηση (ηλικίας κύησης 32 εβδομάδων έως &lt; 37 εβδομάδων) ήταν περίπου 62% της τιμής που</w:t>
      </w:r>
      <w:r w:rsidR="00DF73B3">
        <w:rPr>
          <w:noProof/>
          <w:szCs w:val="22"/>
          <w:lang w:val="el-GR"/>
        </w:rPr>
        <w:t xml:space="preserve"> </w:t>
      </w:r>
      <w:r w:rsidR="00886ED2" w:rsidRPr="00886ED2">
        <w:rPr>
          <w:noProof/>
          <w:szCs w:val="22"/>
          <w:lang w:val="el-GR"/>
        </w:rPr>
        <w:t>παρατηρήθηκε σε ενήλικες ασθενείς, ενώ η AUC</w:t>
      </w:r>
      <w:r w:rsidR="00886ED2" w:rsidRPr="000A3A2E">
        <w:rPr>
          <w:noProof/>
          <w:szCs w:val="22"/>
          <w:vertAlign w:val="subscript"/>
          <w:lang w:val="el-GR"/>
        </w:rPr>
        <w:t xml:space="preserve">0-120h </w:t>
      </w:r>
      <w:r w:rsidR="00886ED2" w:rsidRPr="00886ED2">
        <w:rPr>
          <w:noProof/>
          <w:szCs w:val="22"/>
          <w:lang w:val="el-GR"/>
        </w:rPr>
        <w:t>σε μεγαλύτερες παιδιατρικές ομάδες ήταν 84-</w:t>
      </w:r>
      <w:r w:rsidR="00DF73B3">
        <w:rPr>
          <w:noProof/>
          <w:szCs w:val="22"/>
          <w:lang w:val="el-GR"/>
        </w:rPr>
        <w:t xml:space="preserve"> </w:t>
      </w:r>
      <w:r w:rsidR="00886ED2" w:rsidRPr="00886ED2">
        <w:rPr>
          <w:noProof/>
          <w:szCs w:val="22"/>
          <w:lang w:val="el-GR"/>
        </w:rPr>
        <w:lastRenderedPageBreak/>
        <w:t>96% της τιμής που παρατηρήθηκε σε ενήλικες ασθενείς. Ωστόσο, σε όλες τις παιδιατρικές ηλικιακές</w:t>
      </w:r>
      <w:r w:rsidR="00DF73B3">
        <w:rPr>
          <w:noProof/>
          <w:szCs w:val="22"/>
          <w:lang w:val="el-GR"/>
        </w:rPr>
        <w:t xml:space="preserve"> </w:t>
      </w:r>
      <w:r w:rsidR="00886ED2" w:rsidRPr="00886ED2">
        <w:rPr>
          <w:noProof/>
          <w:szCs w:val="22"/>
          <w:lang w:val="el-GR"/>
        </w:rPr>
        <w:t>ομάδες, το ποσοστό των ασθενών που πέτυχαν τους στόχους ΦΚ/ΦΔ που σχετίζονται με την in vivo</w:t>
      </w:r>
      <w:r w:rsidR="00DF73B3">
        <w:rPr>
          <w:noProof/>
          <w:szCs w:val="22"/>
          <w:lang w:val="el-GR"/>
        </w:rPr>
        <w:t xml:space="preserve"> </w:t>
      </w:r>
      <w:r w:rsidR="00886ED2" w:rsidRPr="00886ED2">
        <w:rPr>
          <w:noProof/>
          <w:szCs w:val="22"/>
          <w:lang w:val="el-GR"/>
        </w:rPr>
        <w:t>δραστηριότητα του φαρμάκου ήταν πάνω από 90% για MIC έως 0,5 mg/l.</w:t>
      </w:r>
    </w:p>
    <w:p w14:paraId="52763742" w14:textId="29EE154F" w:rsidR="00B9677E" w:rsidRDefault="00B9677E" w:rsidP="00886ED2">
      <w:pPr>
        <w:rPr>
          <w:noProof/>
          <w:szCs w:val="22"/>
          <w:lang w:val="el-GR"/>
        </w:rPr>
      </w:pPr>
    </w:p>
    <w:p w14:paraId="37DCB43D" w14:textId="77777777" w:rsidR="006D0BB2" w:rsidRDefault="00B9677E" w:rsidP="00B9677E">
      <w:pPr>
        <w:rPr>
          <w:b/>
          <w:bCs/>
          <w:noProof/>
          <w:szCs w:val="22"/>
          <w:lang w:val="el-GR"/>
        </w:rPr>
      </w:pPr>
      <w:r w:rsidRPr="00B9677E">
        <w:rPr>
          <w:b/>
          <w:bCs/>
          <w:noProof/>
          <w:szCs w:val="22"/>
          <w:lang w:val="el-GR"/>
        </w:rPr>
        <w:t xml:space="preserve">Πίνακας 3. </w:t>
      </w:r>
    </w:p>
    <w:p w14:paraId="7FD04A75" w14:textId="6C168AEE" w:rsidR="00B9677E" w:rsidRPr="00B9677E" w:rsidRDefault="00B9677E" w:rsidP="00B9677E">
      <w:pPr>
        <w:rPr>
          <w:b/>
          <w:bCs/>
          <w:noProof/>
          <w:szCs w:val="22"/>
          <w:lang w:val="el-GR"/>
        </w:rPr>
      </w:pPr>
      <w:r w:rsidRPr="00B9677E">
        <w:rPr>
          <w:b/>
          <w:bCs/>
          <w:noProof/>
          <w:szCs w:val="22"/>
          <w:lang w:val="el-GR"/>
        </w:rPr>
        <w:t>Προσομοιωμένες μέσες (SD) φαρμακοκινητικές παράμετροι του dalbavancin για</w:t>
      </w:r>
    </w:p>
    <w:p w14:paraId="49B20F10" w14:textId="28FB51AB" w:rsidR="002C03C4" w:rsidRPr="006D0BB2" w:rsidRDefault="00B9677E" w:rsidP="00B9677E">
      <w:pPr>
        <w:rPr>
          <w:b/>
          <w:bCs/>
          <w:noProof/>
          <w:szCs w:val="22"/>
          <w:vertAlign w:val="superscript"/>
          <w:lang w:val="el-GR"/>
        </w:rPr>
      </w:pPr>
      <w:r w:rsidRPr="00B9677E">
        <w:rPr>
          <w:b/>
          <w:bCs/>
          <w:noProof/>
          <w:szCs w:val="22"/>
          <w:lang w:val="el-GR"/>
        </w:rPr>
        <w:t>παιδιατρικούς ασθενείς και ενήλικες με χρήση της ΦΚ ανάλυσης πληθυσμού</w:t>
      </w:r>
      <w:r w:rsidRPr="00B9677E">
        <w:rPr>
          <w:b/>
          <w:bCs/>
          <w:noProof/>
          <w:szCs w:val="22"/>
          <w:vertAlign w:val="superscript"/>
          <w:lang w:val="el-GR"/>
        </w:rPr>
        <w:t>1</w:t>
      </w:r>
    </w:p>
    <w:tbl>
      <w:tblPr>
        <w:tblW w:w="9392" w:type="dxa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7"/>
        <w:gridCol w:w="984"/>
        <w:gridCol w:w="1225"/>
        <w:gridCol w:w="998"/>
        <w:gridCol w:w="883"/>
        <w:gridCol w:w="1087"/>
        <w:gridCol w:w="931"/>
        <w:gridCol w:w="1021"/>
        <w:gridCol w:w="1146"/>
      </w:tblGrid>
      <w:tr w:rsidR="002C03C4" w14:paraId="1F843721" w14:textId="77777777" w:rsidTr="00133E3A">
        <w:trPr>
          <w:trHeight w:val="452"/>
        </w:trPr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</w:tcPr>
          <w:p w14:paraId="7A9AA104" w14:textId="2E24135F" w:rsidR="002C03C4" w:rsidRDefault="002C03C4" w:rsidP="002C03C4">
            <w:pPr>
              <w:pStyle w:val="TableParagraph"/>
              <w:spacing w:before="118"/>
              <w:rPr>
                <w:b/>
                <w:sz w:val="20"/>
              </w:rPr>
            </w:pPr>
            <w:r w:rsidRPr="002C03C4">
              <w:rPr>
                <w:b/>
                <w:spacing w:val="-2"/>
                <w:sz w:val="20"/>
              </w:rPr>
              <w:t>Πα</w:t>
            </w:r>
            <w:proofErr w:type="spellStart"/>
            <w:r w:rsidRPr="002C03C4">
              <w:rPr>
                <w:b/>
                <w:spacing w:val="-2"/>
                <w:sz w:val="20"/>
              </w:rPr>
              <w:t>ράμετρος</w:t>
            </w:r>
            <w:proofErr w:type="spellEnd"/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</w:tcPr>
          <w:p w14:paraId="56496E48" w14:textId="77777777" w:rsidR="002C03C4" w:rsidRPr="002C03C4" w:rsidRDefault="002C03C4" w:rsidP="002C03C4">
            <w:pPr>
              <w:pStyle w:val="TableParagraph"/>
              <w:spacing w:line="230" w:lineRule="atLeast"/>
              <w:ind w:left="166" w:right="186" w:hanging="5"/>
              <w:rPr>
                <w:b/>
                <w:spacing w:val="-2"/>
                <w:sz w:val="20"/>
              </w:rPr>
            </w:pPr>
            <w:proofErr w:type="spellStart"/>
            <w:r w:rsidRPr="002C03C4">
              <w:rPr>
                <w:b/>
                <w:spacing w:val="-2"/>
                <w:sz w:val="20"/>
              </w:rPr>
              <w:t>Πρόωρο</w:t>
            </w:r>
            <w:proofErr w:type="spellEnd"/>
          </w:p>
          <w:p w14:paraId="1920183B" w14:textId="5A18975F" w:rsidR="002C03C4" w:rsidRDefault="002C03C4" w:rsidP="002C03C4">
            <w:pPr>
              <w:pStyle w:val="TableParagraph"/>
              <w:spacing w:line="230" w:lineRule="atLeast"/>
              <w:ind w:left="166" w:right="186" w:hanging="5"/>
              <w:rPr>
                <w:b/>
                <w:sz w:val="20"/>
              </w:rPr>
            </w:pPr>
            <w:proofErr w:type="spellStart"/>
            <w:r w:rsidRPr="002C03C4">
              <w:rPr>
                <w:b/>
                <w:spacing w:val="-2"/>
                <w:sz w:val="20"/>
              </w:rPr>
              <w:t>νεογνό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</w:tcBorders>
          </w:tcPr>
          <w:p w14:paraId="7F4E59FC" w14:textId="76470EDE" w:rsidR="002C03C4" w:rsidRDefault="002C03C4" w:rsidP="002C03C4">
            <w:pPr>
              <w:pStyle w:val="TableParagraph"/>
              <w:spacing w:line="230" w:lineRule="atLeast"/>
              <w:ind w:right="259"/>
              <w:jc w:val="both"/>
              <w:rPr>
                <w:b/>
                <w:sz w:val="20"/>
              </w:rPr>
            </w:pPr>
            <w:proofErr w:type="spellStart"/>
            <w:r w:rsidRPr="002C03C4">
              <w:rPr>
                <w:b/>
                <w:spacing w:val="-4"/>
                <w:sz w:val="20"/>
              </w:rPr>
              <w:t>Τελειόμην</w:t>
            </w:r>
            <w:proofErr w:type="spellEnd"/>
            <w:r>
              <w:rPr>
                <w:b/>
                <w:spacing w:val="-4"/>
                <w:sz w:val="20"/>
                <w:lang w:val="el-GR"/>
              </w:rPr>
              <w:t>ο</w:t>
            </w:r>
            <w:r w:rsidRPr="002C03C4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2C03C4">
              <w:rPr>
                <w:b/>
                <w:spacing w:val="-4"/>
                <w:sz w:val="20"/>
              </w:rPr>
              <w:t>νεογνό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</w:tcBorders>
          </w:tcPr>
          <w:p w14:paraId="3C564E3B" w14:textId="77777777" w:rsidR="002C03C4" w:rsidRPr="002C03C4" w:rsidRDefault="002C03C4" w:rsidP="002C03C4">
            <w:pPr>
              <w:pStyle w:val="TableParagraph"/>
              <w:spacing w:line="230" w:lineRule="atLeast"/>
              <w:ind w:left="240" w:right="260" w:hanging="15"/>
              <w:rPr>
                <w:b/>
                <w:spacing w:val="-2"/>
                <w:sz w:val="20"/>
              </w:rPr>
            </w:pPr>
            <w:proofErr w:type="spellStart"/>
            <w:r w:rsidRPr="002C03C4">
              <w:rPr>
                <w:b/>
                <w:spacing w:val="-2"/>
                <w:sz w:val="20"/>
              </w:rPr>
              <w:t>Νε</w:t>
            </w:r>
            <w:proofErr w:type="spellEnd"/>
            <w:r w:rsidRPr="002C03C4">
              <w:rPr>
                <w:b/>
                <w:spacing w:val="-2"/>
                <w:sz w:val="20"/>
              </w:rPr>
              <w:t>αρό</w:t>
            </w:r>
          </w:p>
          <w:p w14:paraId="7BDF0E7B" w14:textId="5603F13E" w:rsidR="002C03C4" w:rsidRDefault="002C03C4" w:rsidP="002C03C4">
            <w:pPr>
              <w:pStyle w:val="TableParagraph"/>
              <w:spacing w:line="230" w:lineRule="atLeast"/>
              <w:ind w:left="240" w:right="260" w:hanging="15"/>
              <w:rPr>
                <w:b/>
                <w:sz w:val="20"/>
              </w:rPr>
            </w:pPr>
            <w:r w:rsidRPr="002C03C4">
              <w:rPr>
                <w:b/>
                <w:spacing w:val="-2"/>
                <w:sz w:val="20"/>
              </w:rPr>
              <w:t>β</w:t>
            </w:r>
            <w:proofErr w:type="spellStart"/>
            <w:r w:rsidRPr="002C03C4">
              <w:rPr>
                <w:b/>
                <w:spacing w:val="-2"/>
                <w:sz w:val="20"/>
              </w:rPr>
              <w:t>ρέφος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bottom w:val="single" w:sz="4" w:space="0" w:color="000000"/>
            </w:tcBorders>
          </w:tcPr>
          <w:p w14:paraId="373B814A" w14:textId="4A2C6A6C" w:rsidR="002C03C4" w:rsidRDefault="002C03C4" w:rsidP="002B5781">
            <w:pPr>
              <w:pStyle w:val="TableParagraph"/>
              <w:spacing w:before="118"/>
              <w:ind w:left="304"/>
              <w:rPr>
                <w:b/>
                <w:sz w:val="20"/>
              </w:rPr>
            </w:pPr>
            <w:proofErr w:type="spellStart"/>
            <w:r w:rsidRPr="002C03C4">
              <w:rPr>
                <w:b/>
                <w:spacing w:val="-2"/>
                <w:sz w:val="20"/>
              </w:rPr>
              <w:t>Βρέφος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00DBD06C" w14:textId="45146222" w:rsidR="002C03C4" w:rsidRDefault="002C03C4" w:rsidP="002B5781">
            <w:pPr>
              <w:pStyle w:val="TableParagraph"/>
              <w:spacing w:before="118"/>
              <w:ind w:left="242"/>
              <w:rPr>
                <w:b/>
                <w:sz w:val="20"/>
              </w:rPr>
            </w:pPr>
            <w:proofErr w:type="spellStart"/>
            <w:r w:rsidRPr="002C03C4">
              <w:rPr>
                <w:b/>
                <w:spacing w:val="-2"/>
                <w:sz w:val="20"/>
              </w:rPr>
              <w:t>Νή</w:t>
            </w:r>
            <w:proofErr w:type="spellEnd"/>
            <w:r w:rsidRPr="002C03C4">
              <w:rPr>
                <w:b/>
                <w:spacing w:val="-2"/>
                <w:sz w:val="20"/>
              </w:rPr>
              <w:t>πιο</w:t>
            </w: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0BD77F3A" w14:textId="0BDA94F3" w:rsidR="002C03C4" w:rsidRDefault="002C03C4" w:rsidP="002B5781">
            <w:pPr>
              <w:pStyle w:val="TableParagraph"/>
              <w:spacing w:before="118"/>
              <w:ind w:left="291"/>
              <w:rPr>
                <w:b/>
                <w:sz w:val="20"/>
              </w:rPr>
            </w:pPr>
            <w:r w:rsidRPr="002C03C4">
              <w:rPr>
                <w:b/>
                <w:spacing w:val="-2"/>
                <w:sz w:val="20"/>
              </w:rPr>
              <w:t>Πα</w:t>
            </w:r>
            <w:proofErr w:type="spellStart"/>
            <w:r w:rsidRPr="002C03C4">
              <w:rPr>
                <w:b/>
                <w:spacing w:val="-2"/>
                <w:sz w:val="20"/>
              </w:rPr>
              <w:t>ιδί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</w:tcPr>
          <w:p w14:paraId="65388C31" w14:textId="0A3A1BDE" w:rsidR="002C03C4" w:rsidRDefault="002C03C4" w:rsidP="002B5781">
            <w:pPr>
              <w:pStyle w:val="TableParagraph"/>
              <w:spacing w:before="118"/>
              <w:ind w:left="193"/>
              <w:rPr>
                <w:b/>
                <w:sz w:val="20"/>
              </w:rPr>
            </w:pPr>
            <w:proofErr w:type="spellStart"/>
            <w:r w:rsidRPr="002C03C4">
              <w:rPr>
                <w:b/>
                <w:spacing w:val="-2"/>
                <w:sz w:val="20"/>
              </w:rPr>
              <w:t>Έφη</w:t>
            </w:r>
            <w:proofErr w:type="spellEnd"/>
            <w:r w:rsidRPr="002C03C4">
              <w:rPr>
                <w:b/>
                <w:spacing w:val="-2"/>
                <w:sz w:val="20"/>
              </w:rPr>
              <w:t>βος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45671B04" w14:textId="14D5A83E" w:rsidR="002C03C4" w:rsidRDefault="002C03C4" w:rsidP="002B5781">
            <w:pPr>
              <w:pStyle w:val="TableParagraph"/>
              <w:spacing w:before="118"/>
              <w:ind w:left="220"/>
              <w:rPr>
                <w:b/>
                <w:sz w:val="20"/>
              </w:rPr>
            </w:pPr>
            <w:proofErr w:type="spellStart"/>
            <w:r w:rsidRPr="002C03C4">
              <w:rPr>
                <w:b/>
                <w:spacing w:val="-4"/>
                <w:sz w:val="20"/>
              </w:rPr>
              <w:t>Ενήλικ</w:t>
            </w:r>
            <w:proofErr w:type="spellEnd"/>
            <w:r w:rsidRPr="002C03C4">
              <w:rPr>
                <w:b/>
                <w:spacing w:val="-4"/>
                <w:sz w:val="20"/>
              </w:rPr>
              <w:t>ας</w:t>
            </w:r>
          </w:p>
        </w:tc>
      </w:tr>
      <w:tr w:rsidR="002C03C4" w14:paraId="62F7565B" w14:textId="77777777" w:rsidTr="00133E3A">
        <w:trPr>
          <w:trHeight w:val="914"/>
        </w:trPr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</w:tcPr>
          <w:p w14:paraId="2E43BC30" w14:textId="77777777" w:rsidR="002C03C4" w:rsidRDefault="002C03C4" w:rsidP="002B5781">
            <w:pPr>
              <w:pStyle w:val="TableParagraph"/>
              <w:spacing w:before="128"/>
              <w:rPr>
                <w:b/>
                <w:sz w:val="20"/>
              </w:rPr>
            </w:pPr>
          </w:p>
          <w:p w14:paraId="5201FDD7" w14:textId="77777777" w:rsidR="002C03C4" w:rsidRPr="002C03C4" w:rsidRDefault="002C03C4" w:rsidP="002C03C4">
            <w:pPr>
              <w:pStyle w:val="TableParagraph"/>
              <w:ind w:left="125"/>
              <w:rPr>
                <w:sz w:val="20"/>
              </w:rPr>
            </w:pPr>
            <w:proofErr w:type="spellStart"/>
            <w:r w:rsidRPr="002C03C4">
              <w:rPr>
                <w:sz w:val="20"/>
              </w:rPr>
              <w:t>Ηλικι</w:t>
            </w:r>
            <w:proofErr w:type="spellEnd"/>
            <w:r w:rsidRPr="002C03C4">
              <w:rPr>
                <w:sz w:val="20"/>
              </w:rPr>
              <w:t>ακό</w:t>
            </w:r>
          </w:p>
          <w:p w14:paraId="7797570C" w14:textId="3173FFF7" w:rsidR="002C03C4" w:rsidRDefault="002C03C4" w:rsidP="002C03C4">
            <w:pPr>
              <w:pStyle w:val="TableParagraph"/>
              <w:ind w:left="125"/>
              <w:rPr>
                <w:sz w:val="20"/>
              </w:rPr>
            </w:pPr>
            <w:proofErr w:type="spellStart"/>
            <w:r w:rsidRPr="002C03C4">
              <w:rPr>
                <w:sz w:val="20"/>
              </w:rPr>
              <w:t>εύρος</w:t>
            </w:r>
            <w:proofErr w:type="spellEnd"/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</w:tcPr>
          <w:p w14:paraId="03F370DB" w14:textId="77777777" w:rsidR="002C03C4" w:rsidRDefault="002C03C4" w:rsidP="002B5781">
            <w:pPr>
              <w:pStyle w:val="TableParagraph"/>
              <w:spacing w:before="123"/>
              <w:ind w:right="33"/>
              <w:jc w:val="center"/>
              <w:rPr>
                <w:sz w:val="20"/>
              </w:rPr>
            </w:pPr>
            <w:r>
              <w:rPr>
                <w:sz w:val="20"/>
              </w:rPr>
              <w:t>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26-</w:t>
            </w:r>
            <w:r>
              <w:rPr>
                <w:spacing w:val="-10"/>
                <w:sz w:val="20"/>
              </w:rPr>
              <w:t>-</w:t>
            </w:r>
          </w:p>
          <w:p w14:paraId="1A3C704A" w14:textId="5E00B98C" w:rsidR="002C03C4" w:rsidRPr="002C03C4" w:rsidRDefault="002C03C4" w:rsidP="002C03C4">
            <w:pPr>
              <w:pStyle w:val="TableParagraph"/>
              <w:spacing w:before="5"/>
              <w:ind w:left="9" w:right="33"/>
              <w:rPr>
                <w:spacing w:val="-2"/>
                <w:sz w:val="20"/>
              </w:rPr>
            </w:pPr>
            <w:r>
              <w:rPr>
                <w:spacing w:val="-5"/>
                <w:sz w:val="20"/>
              </w:rPr>
              <w:t>&lt;37</w:t>
            </w:r>
            <w:r w:rsidRPr="002C03C4">
              <w:rPr>
                <w:spacing w:val="-2"/>
                <w:sz w:val="20"/>
              </w:rPr>
              <w:t>εβ</w:t>
            </w:r>
            <w:proofErr w:type="spellStart"/>
            <w:r w:rsidRPr="002C03C4">
              <w:rPr>
                <w:spacing w:val="-2"/>
                <w:sz w:val="20"/>
              </w:rPr>
              <w:t>δομ</w:t>
            </w:r>
            <w:proofErr w:type="spellEnd"/>
          </w:p>
          <w:p w14:paraId="21F45740" w14:textId="1BAC78A3" w:rsidR="002C03C4" w:rsidRDefault="002C03C4" w:rsidP="002C03C4">
            <w:pPr>
              <w:pStyle w:val="TableParagraph"/>
              <w:spacing w:before="5"/>
              <w:ind w:left="7" w:right="33"/>
              <w:jc w:val="center"/>
              <w:rPr>
                <w:sz w:val="20"/>
              </w:rPr>
            </w:pPr>
            <w:proofErr w:type="spellStart"/>
            <w:r w:rsidRPr="002C03C4">
              <w:rPr>
                <w:spacing w:val="-2"/>
                <w:sz w:val="20"/>
              </w:rPr>
              <w:t>άδων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</w:tcBorders>
          </w:tcPr>
          <w:p w14:paraId="35C40473" w14:textId="77777777" w:rsidR="002C03C4" w:rsidRDefault="002C03C4" w:rsidP="002B5781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3BEB6D38" w14:textId="61C42E4E" w:rsidR="002C03C4" w:rsidRDefault="002C03C4" w:rsidP="002C03C4">
            <w:pPr>
              <w:pStyle w:val="TableParagraph"/>
              <w:spacing w:line="244" w:lineRule="auto"/>
              <w:ind w:left="328" w:right="295" w:hanging="60"/>
              <w:rPr>
                <w:sz w:val="20"/>
              </w:rPr>
            </w:pPr>
            <w:proofErr w:type="spellStart"/>
            <w:r w:rsidRPr="002C03C4">
              <w:rPr>
                <w:sz w:val="20"/>
              </w:rPr>
              <w:t>Γέννηση</w:t>
            </w:r>
            <w:proofErr w:type="spellEnd"/>
            <w:r w:rsidRPr="002C03C4">
              <w:rPr>
                <w:sz w:val="20"/>
              </w:rPr>
              <w:t xml:space="preserve"> -1 </w:t>
            </w:r>
            <w:proofErr w:type="spellStart"/>
            <w:r w:rsidRPr="002C03C4">
              <w:rPr>
                <w:sz w:val="20"/>
              </w:rPr>
              <w:t>μηνός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</w:tcBorders>
          </w:tcPr>
          <w:p w14:paraId="62A1387B" w14:textId="77777777" w:rsidR="002C03C4" w:rsidRDefault="002C03C4" w:rsidP="002C03C4">
            <w:pPr>
              <w:pStyle w:val="TableParagraph"/>
              <w:spacing w:before="3"/>
              <w:ind w:left="7" w:right="47"/>
              <w:jc w:val="center"/>
              <w:rPr>
                <w:spacing w:val="-10"/>
                <w:sz w:val="20"/>
                <w:lang w:val="el-GR"/>
              </w:rPr>
            </w:pPr>
          </w:p>
          <w:p w14:paraId="7C03E0E2" w14:textId="4A6A147F" w:rsidR="002C03C4" w:rsidRPr="002C03C4" w:rsidRDefault="002C03C4" w:rsidP="002C03C4">
            <w:pPr>
              <w:pStyle w:val="TableParagraph"/>
              <w:spacing w:before="3"/>
              <w:ind w:left="7" w:right="47"/>
              <w:jc w:val="center"/>
              <w:rPr>
                <w:spacing w:val="-10"/>
                <w:sz w:val="20"/>
              </w:rPr>
            </w:pPr>
            <w:r w:rsidRPr="002C03C4">
              <w:rPr>
                <w:spacing w:val="-10"/>
                <w:sz w:val="20"/>
              </w:rPr>
              <w:t xml:space="preserve">1 </w:t>
            </w:r>
            <w:proofErr w:type="spellStart"/>
            <w:r w:rsidRPr="002C03C4">
              <w:rPr>
                <w:spacing w:val="-10"/>
                <w:sz w:val="20"/>
              </w:rPr>
              <w:t>μηνός</w:t>
            </w:r>
            <w:proofErr w:type="spellEnd"/>
            <w:r w:rsidRPr="002C03C4">
              <w:rPr>
                <w:spacing w:val="-10"/>
                <w:sz w:val="20"/>
              </w:rPr>
              <w:t xml:space="preserve"> -</w:t>
            </w:r>
          </w:p>
          <w:p w14:paraId="529F61D7" w14:textId="3BD7371D" w:rsidR="002C03C4" w:rsidRDefault="002C03C4" w:rsidP="002C03C4">
            <w:pPr>
              <w:pStyle w:val="TableParagraph"/>
              <w:spacing w:before="5" w:line="212" w:lineRule="exact"/>
              <w:ind w:left="9" w:right="47"/>
              <w:jc w:val="center"/>
              <w:rPr>
                <w:sz w:val="20"/>
              </w:rPr>
            </w:pPr>
            <w:r w:rsidRPr="002C03C4">
              <w:rPr>
                <w:spacing w:val="-10"/>
                <w:sz w:val="20"/>
              </w:rPr>
              <w:t xml:space="preserve">&lt; 3 </w:t>
            </w:r>
            <w:proofErr w:type="spellStart"/>
            <w:r w:rsidRPr="002C03C4">
              <w:rPr>
                <w:spacing w:val="-10"/>
                <w:sz w:val="20"/>
              </w:rPr>
              <w:t>μηνών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bottom w:val="single" w:sz="4" w:space="0" w:color="000000"/>
            </w:tcBorders>
          </w:tcPr>
          <w:p w14:paraId="21F45693" w14:textId="77777777" w:rsidR="002C03C4" w:rsidRDefault="002C03C4" w:rsidP="002C03C4">
            <w:pPr>
              <w:pStyle w:val="TableParagraph"/>
              <w:spacing w:before="3"/>
              <w:ind w:left="38" w:right="2"/>
              <w:jc w:val="center"/>
              <w:rPr>
                <w:spacing w:val="-10"/>
                <w:sz w:val="20"/>
                <w:lang w:val="el-GR"/>
              </w:rPr>
            </w:pPr>
          </w:p>
          <w:p w14:paraId="45B14D3E" w14:textId="230277CD" w:rsidR="002C03C4" w:rsidRPr="002C03C4" w:rsidRDefault="002C03C4" w:rsidP="002C03C4">
            <w:pPr>
              <w:pStyle w:val="TableParagraph"/>
              <w:spacing w:before="3"/>
              <w:ind w:right="2"/>
              <w:rPr>
                <w:spacing w:val="-10"/>
                <w:sz w:val="20"/>
              </w:rPr>
            </w:pPr>
            <w:r>
              <w:rPr>
                <w:spacing w:val="-10"/>
                <w:sz w:val="20"/>
                <w:lang w:val="el-GR"/>
              </w:rPr>
              <w:t xml:space="preserve">   </w:t>
            </w:r>
            <w:r w:rsidRPr="002C03C4">
              <w:rPr>
                <w:spacing w:val="-10"/>
                <w:sz w:val="20"/>
              </w:rPr>
              <w:t xml:space="preserve">3 </w:t>
            </w:r>
            <w:proofErr w:type="spellStart"/>
            <w:r w:rsidRPr="002C03C4">
              <w:rPr>
                <w:spacing w:val="-10"/>
                <w:sz w:val="20"/>
              </w:rPr>
              <w:t>μηνών</w:t>
            </w:r>
            <w:proofErr w:type="spellEnd"/>
            <w:r w:rsidRPr="002C03C4">
              <w:rPr>
                <w:spacing w:val="-10"/>
                <w:sz w:val="20"/>
              </w:rPr>
              <w:t xml:space="preserve"> -</w:t>
            </w:r>
          </w:p>
          <w:p w14:paraId="41AF6B6A" w14:textId="3DED0B15" w:rsidR="002C03C4" w:rsidRDefault="002C03C4" w:rsidP="002C03C4">
            <w:pPr>
              <w:pStyle w:val="TableParagraph"/>
              <w:spacing w:before="5" w:line="212" w:lineRule="exact"/>
              <w:ind w:left="38"/>
              <w:jc w:val="center"/>
              <w:rPr>
                <w:sz w:val="20"/>
              </w:rPr>
            </w:pPr>
            <w:r w:rsidRPr="002C03C4">
              <w:rPr>
                <w:spacing w:val="-10"/>
                <w:sz w:val="20"/>
              </w:rPr>
              <w:t xml:space="preserve">&lt; 2 </w:t>
            </w:r>
            <w:proofErr w:type="spellStart"/>
            <w:r w:rsidRPr="002C03C4">
              <w:rPr>
                <w:spacing w:val="-10"/>
                <w:sz w:val="20"/>
              </w:rPr>
              <w:t>ετών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20B453A5" w14:textId="428BB55C" w:rsidR="002C03C4" w:rsidRPr="002C03C4" w:rsidRDefault="002C03C4" w:rsidP="002C03C4">
            <w:pPr>
              <w:pStyle w:val="TableParagraph"/>
              <w:spacing w:before="123"/>
              <w:ind w:left="8" w:right="8"/>
              <w:jc w:val="center"/>
              <w:rPr>
                <w:sz w:val="20"/>
              </w:rPr>
            </w:pPr>
            <w:r w:rsidRPr="002C03C4">
              <w:rPr>
                <w:sz w:val="20"/>
              </w:rPr>
              <w:t xml:space="preserve">2 </w:t>
            </w:r>
            <w:proofErr w:type="spellStart"/>
            <w:r w:rsidRPr="002C03C4">
              <w:rPr>
                <w:sz w:val="20"/>
              </w:rPr>
              <w:t>ετών</w:t>
            </w:r>
            <w:proofErr w:type="spellEnd"/>
            <w:r w:rsidRPr="002C03C4">
              <w:rPr>
                <w:sz w:val="20"/>
              </w:rPr>
              <w:t xml:space="preserve"> -</w:t>
            </w:r>
          </w:p>
          <w:p w14:paraId="12F86DF3" w14:textId="40F999BD" w:rsidR="002C03C4" w:rsidRDefault="002C03C4" w:rsidP="002C03C4">
            <w:pPr>
              <w:pStyle w:val="TableParagraph"/>
              <w:spacing w:before="5"/>
              <w:ind w:left="8" w:right="8"/>
              <w:jc w:val="center"/>
              <w:rPr>
                <w:sz w:val="20"/>
              </w:rPr>
            </w:pPr>
            <w:r w:rsidRPr="002C03C4">
              <w:rPr>
                <w:sz w:val="20"/>
              </w:rPr>
              <w:t xml:space="preserve">&lt; 6 </w:t>
            </w:r>
            <w:proofErr w:type="spellStart"/>
            <w:r w:rsidRPr="002C03C4">
              <w:rPr>
                <w:sz w:val="20"/>
              </w:rPr>
              <w:t>ετών</w:t>
            </w:r>
            <w:proofErr w:type="spellEnd"/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7AAC598F" w14:textId="77777777" w:rsidR="002C03C4" w:rsidRPr="002C03C4" w:rsidRDefault="002C03C4" w:rsidP="002C03C4">
            <w:pPr>
              <w:pStyle w:val="TableParagraph"/>
              <w:spacing w:before="123"/>
              <w:ind w:left="246"/>
              <w:rPr>
                <w:sz w:val="20"/>
              </w:rPr>
            </w:pPr>
            <w:r w:rsidRPr="002C03C4">
              <w:rPr>
                <w:sz w:val="20"/>
              </w:rPr>
              <w:t xml:space="preserve">6 </w:t>
            </w:r>
            <w:proofErr w:type="spellStart"/>
            <w:r w:rsidRPr="002C03C4">
              <w:rPr>
                <w:sz w:val="20"/>
              </w:rPr>
              <w:t>ετών</w:t>
            </w:r>
            <w:proofErr w:type="spellEnd"/>
            <w:r w:rsidRPr="002C03C4">
              <w:rPr>
                <w:sz w:val="20"/>
              </w:rPr>
              <w:t xml:space="preserve"> -</w:t>
            </w:r>
          </w:p>
          <w:p w14:paraId="66DB9EB7" w14:textId="40F4BFDB" w:rsidR="002C03C4" w:rsidRDefault="002C03C4" w:rsidP="002C03C4">
            <w:pPr>
              <w:pStyle w:val="TableParagraph"/>
              <w:spacing w:before="5"/>
              <w:ind w:left="320"/>
              <w:rPr>
                <w:sz w:val="20"/>
              </w:rPr>
            </w:pPr>
            <w:r w:rsidRPr="002C03C4">
              <w:rPr>
                <w:sz w:val="20"/>
              </w:rPr>
              <w:t xml:space="preserve">&lt; 12 </w:t>
            </w:r>
            <w:proofErr w:type="spellStart"/>
            <w:r w:rsidRPr="002C03C4">
              <w:rPr>
                <w:sz w:val="20"/>
              </w:rPr>
              <w:t>ετών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</w:tcPr>
          <w:p w14:paraId="1264B8FC" w14:textId="77777777" w:rsidR="002C03C4" w:rsidRDefault="002C03C4" w:rsidP="002B5781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1042F70C" w14:textId="77777777" w:rsidR="002C03C4" w:rsidRPr="002C03C4" w:rsidRDefault="002C03C4" w:rsidP="002C03C4">
            <w:pPr>
              <w:pStyle w:val="TableParagraph"/>
              <w:ind w:left="263"/>
              <w:rPr>
                <w:sz w:val="20"/>
              </w:rPr>
            </w:pPr>
            <w:r w:rsidRPr="002C03C4">
              <w:rPr>
                <w:sz w:val="20"/>
              </w:rPr>
              <w:t xml:space="preserve">12 </w:t>
            </w:r>
            <w:proofErr w:type="spellStart"/>
            <w:r w:rsidRPr="002C03C4">
              <w:rPr>
                <w:sz w:val="20"/>
              </w:rPr>
              <w:t>ετών</w:t>
            </w:r>
            <w:proofErr w:type="spellEnd"/>
            <w:r w:rsidRPr="002C03C4">
              <w:rPr>
                <w:sz w:val="20"/>
              </w:rPr>
              <w:t xml:space="preserve"> -</w:t>
            </w:r>
          </w:p>
          <w:p w14:paraId="11C24AC8" w14:textId="740C4B51" w:rsidR="002C03C4" w:rsidRDefault="002C03C4" w:rsidP="002C03C4">
            <w:pPr>
              <w:pStyle w:val="TableParagraph"/>
              <w:spacing w:before="5"/>
              <w:ind w:left="243"/>
              <w:rPr>
                <w:sz w:val="20"/>
              </w:rPr>
            </w:pPr>
            <w:r w:rsidRPr="002C03C4">
              <w:rPr>
                <w:sz w:val="20"/>
              </w:rPr>
              <w:t xml:space="preserve">&lt; 18 </w:t>
            </w:r>
            <w:proofErr w:type="spellStart"/>
            <w:r w:rsidRPr="002C03C4">
              <w:rPr>
                <w:sz w:val="20"/>
              </w:rPr>
              <w:t>ετών</w:t>
            </w:r>
            <w:proofErr w:type="spellEnd"/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65BB9B78" w14:textId="77777777" w:rsidR="002C03C4" w:rsidRDefault="002C03C4" w:rsidP="002B5781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1059E01C" w14:textId="2CDC5108" w:rsidR="002C03C4" w:rsidRDefault="002C03C4" w:rsidP="002B5781">
            <w:pPr>
              <w:pStyle w:val="TableParagraph"/>
              <w:spacing w:before="5"/>
              <w:ind w:left="254"/>
              <w:rPr>
                <w:sz w:val="20"/>
              </w:rPr>
            </w:pPr>
            <w:r w:rsidRPr="002C03C4">
              <w:rPr>
                <w:sz w:val="20"/>
              </w:rPr>
              <w:t xml:space="preserve">&gt; = 18 </w:t>
            </w:r>
            <w:proofErr w:type="spellStart"/>
            <w:r w:rsidRPr="002C03C4">
              <w:rPr>
                <w:sz w:val="20"/>
              </w:rPr>
              <w:t>ετών</w:t>
            </w:r>
            <w:proofErr w:type="spellEnd"/>
          </w:p>
        </w:tc>
      </w:tr>
      <w:tr w:rsidR="002C03C4" w14:paraId="64BA95DB" w14:textId="77777777" w:rsidTr="00133E3A">
        <w:trPr>
          <w:trHeight w:val="457"/>
        </w:trPr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</w:tcPr>
          <w:p w14:paraId="45B8C623" w14:textId="644623B0" w:rsidR="002C03C4" w:rsidRDefault="002C03C4" w:rsidP="002B5781">
            <w:pPr>
              <w:pStyle w:val="TableParagraph"/>
              <w:spacing w:before="123"/>
              <w:ind w:left="125"/>
              <w:rPr>
                <w:sz w:val="20"/>
              </w:rPr>
            </w:pPr>
            <w:proofErr w:type="spellStart"/>
            <w:r w:rsidRPr="002C03C4">
              <w:rPr>
                <w:spacing w:val="-4"/>
                <w:sz w:val="20"/>
              </w:rPr>
              <w:t>Δόση</w:t>
            </w:r>
            <w:proofErr w:type="spellEnd"/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</w:tcPr>
          <w:p w14:paraId="5C9607D4" w14:textId="509852B5" w:rsidR="002C03C4" w:rsidRDefault="002C03C4" w:rsidP="002B5781">
            <w:pPr>
              <w:pStyle w:val="TableParagraph"/>
              <w:spacing w:before="3"/>
              <w:ind w:left="341"/>
              <w:rPr>
                <w:sz w:val="20"/>
              </w:rPr>
            </w:pPr>
            <w:r>
              <w:rPr>
                <w:spacing w:val="-4"/>
                <w:sz w:val="20"/>
              </w:rPr>
              <w:t>22</w:t>
            </w:r>
            <w:r w:rsidR="006D0BB2">
              <w:rPr>
                <w:spacing w:val="-4"/>
                <w:sz w:val="20"/>
                <w:lang w:val="el-GR"/>
              </w:rPr>
              <w:t>,</w:t>
            </w:r>
            <w:r>
              <w:rPr>
                <w:spacing w:val="-4"/>
                <w:sz w:val="20"/>
              </w:rPr>
              <w:t>5</w:t>
            </w:r>
          </w:p>
          <w:p w14:paraId="02B72510" w14:textId="77777777" w:rsidR="002C03C4" w:rsidRDefault="002C03C4" w:rsidP="002B5781">
            <w:pPr>
              <w:pStyle w:val="TableParagraph"/>
              <w:spacing w:before="5" w:line="212" w:lineRule="exact"/>
              <w:ind w:left="261"/>
              <w:rPr>
                <w:sz w:val="20"/>
              </w:rPr>
            </w:pPr>
            <w:r>
              <w:rPr>
                <w:spacing w:val="-2"/>
                <w:sz w:val="20"/>
              </w:rPr>
              <w:t>mg/kg</w:t>
            </w:r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</w:tcBorders>
          </w:tcPr>
          <w:p w14:paraId="47159082" w14:textId="5505EA41" w:rsidR="002C03C4" w:rsidRDefault="002C03C4" w:rsidP="002B5781">
            <w:pPr>
              <w:pStyle w:val="TableParagraph"/>
              <w:spacing w:before="3"/>
              <w:ind w:right="2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</w:t>
            </w:r>
            <w:r w:rsidR="006D0BB2">
              <w:rPr>
                <w:spacing w:val="-4"/>
                <w:sz w:val="20"/>
                <w:lang w:val="el-GR"/>
              </w:rPr>
              <w:t>,</w:t>
            </w:r>
            <w:r>
              <w:rPr>
                <w:spacing w:val="-4"/>
                <w:sz w:val="20"/>
              </w:rPr>
              <w:t>5</w:t>
            </w:r>
          </w:p>
          <w:p w14:paraId="21559FD3" w14:textId="77777777" w:rsidR="002C03C4" w:rsidRDefault="002C03C4" w:rsidP="002B5781">
            <w:pPr>
              <w:pStyle w:val="TableParagraph"/>
              <w:spacing w:before="5" w:line="212" w:lineRule="exact"/>
              <w:ind w:right="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mg/kg</w:t>
            </w: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</w:tcBorders>
          </w:tcPr>
          <w:p w14:paraId="6CE12EE7" w14:textId="0656D873" w:rsidR="002C03C4" w:rsidRDefault="002C03C4" w:rsidP="002B5781">
            <w:pPr>
              <w:pStyle w:val="TableParagraph"/>
              <w:spacing w:before="3"/>
              <w:ind w:left="335"/>
              <w:rPr>
                <w:sz w:val="20"/>
              </w:rPr>
            </w:pPr>
            <w:r>
              <w:rPr>
                <w:spacing w:val="-4"/>
                <w:sz w:val="20"/>
              </w:rPr>
              <w:t>22</w:t>
            </w:r>
            <w:r w:rsidR="006D0BB2">
              <w:rPr>
                <w:spacing w:val="-4"/>
                <w:sz w:val="20"/>
                <w:lang w:val="el-GR"/>
              </w:rPr>
              <w:t>,</w:t>
            </w:r>
            <w:r>
              <w:rPr>
                <w:spacing w:val="-4"/>
                <w:sz w:val="20"/>
              </w:rPr>
              <w:t>5</w:t>
            </w:r>
          </w:p>
          <w:p w14:paraId="15D1382D" w14:textId="77777777" w:rsidR="002C03C4" w:rsidRDefault="002C03C4" w:rsidP="002B5781">
            <w:pPr>
              <w:pStyle w:val="TableParagraph"/>
              <w:spacing w:before="5" w:line="212" w:lineRule="exact"/>
              <w:ind w:left="255"/>
              <w:rPr>
                <w:sz w:val="20"/>
              </w:rPr>
            </w:pPr>
            <w:r>
              <w:rPr>
                <w:spacing w:val="-2"/>
                <w:sz w:val="20"/>
              </w:rPr>
              <w:t>mg/kg</w:t>
            </w:r>
          </w:p>
        </w:tc>
        <w:tc>
          <w:tcPr>
            <w:tcW w:w="883" w:type="dxa"/>
            <w:tcBorders>
              <w:top w:val="single" w:sz="4" w:space="0" w:color="000000"/>
              <w:bottom w:val="single" w:sz="4" w:space="0" w:color="000000"/>
            </w:tcBorders>
          </w:tcPr>
          <w:p w14:paraId="1664CB53" w14:textId="250406B4" w:rsidR="002C03C4" w:rsidRDefault="002C03C4" w:rsidP="002B5781">
            <w:pPr>
              <w:pStyle w:val="TableParagraph"/>
              <w:spacing w:before="3"/>
              <w:ind w:left="394"/>
              <w:rPr>
                <w:sz w:val="20"/>
              </w:rPr>
            </w:pPr>
            <w:r>
              <w:rPr>
                <w:spacing w:val="-4"/>
                <w:sz w:val="20"/>
              </w:rPr>
              <w:t>22</w:t>
            </w:r>
            <w:r w:rsidR="006D0BB2">
              <w:rPr>
                <w:spacing w:val="-4"/>
                <w:sz w:val="20"/>
                <w:lang w:val="el-GR"/>
              </w:rPr>
              <w:t>,</w:t>
            </w:r>
            <w:r>
              <w:rPr>
                <w:spacing w:val="-4"/>
                <w:sz w:val="20"/>
              </w:rPr>
              <w:t>5</w:t>
            </w:r>
          </w:p>
          <w:p w14:paraId="33D8F2BD" w14:textId="77777777" w:rsidR="002C03C4" w:rsidRDefault="002C03C4" w:rsidP="002B5781">
            <w:pPr>
              <w:pStyle w:val="TableParagraph"/>
              <w:spacing w:before="5" w:line="212" w:lineRule="exact"/>
              <w:ind w:left="314"/>
              <w:rPr>
                <w:sz w:val="20"/>
              </w:rPr>
            </w:pPr>
            <w:r>
              <w:rPr>
                <w:spacing w:val="-2"/>
                <w:sz w:val="20"/>
              </w:rPr>
              <w:t>mg/kg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24E5105B" w14:textId="6070F467" w:rsidR="002C03C4" w:rsidRDefault="002C03C4" w:rsidP="002B5781">
            <w:pPr>
              <w:pStyle w:val="TableParagraph"/>
              <w:spacing w:before="3"/>
              <w:ind w:left="7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</w:t>
            </w:r>
            <w:r w:rsidR="006D0BB2">
              <w:rPr>
                <w:spacing w:val="-4"/>
                <w:sz w:val="20"/>
                <w:lang w:val="el-GR"/>
              </w:rPr>
              <w:t>,</w:t>
            </w:r>
            <w:r>
              <w:rPr>
                <w:spacing w:val="-4"/>
                <w:sz w:val="20"/>
              </w:rPr>
              <w:t>5</w:t>
            </w:r>
          </w:p>
          <w:p w14:paraId="02B148C8" w14:textId="77777777" w:rsidR="002C03C4" w:rsidRDefault="002C03C4" w:rsidP="002B5781">
            <w:pPr>
              <w:pStyle w:val="TableParagraph"/>
              <w:spacing w:before="5" w:line="212" w:lineRule="exact"/>
              <w:ind w:left="7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mg/kg</w:t>
            </w: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6641CC56" w14:textId="77777777" w:rsidR="002C03C4" w:rsidRDefault="002C03C4" w:rsidP="002B5781">
            <w:pPr>
              <w:pStyle w:val="TableParagraph"/>
              <w:spacing w:before="3"/>
              <w:ind w:left="5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  <w:p w14:paraId="0548FB7B" w14:textId="77777777" w:rsidR="002C03C4" w:rsidRDefault="002C03C4" w:rsidP="002B5781">
            <w:pPr>
              <w:pStyle w:val="TableParagraph"/>
              <w:spacing w:before="5" w:line="212" w:lineRule="exact"/>
              <w:ind w:left="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mg/kg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</w:tcPr>
          <w:p w14:paraId="5BE447F1" w14:textId="77777777" w:rsidR="002C03C4" w:rsidRDefault="002C03C4" w:rsidP="002B5781">
            <w:pPr>
              <w:pStyle w:val="TableParagraph"/>
              <w:spacing w:before="3"/>
              <w:ind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  <w:p w14:paraId="5FA8D379" w14:textId="77777777" w:rsidR="002C03C4" w:rsidRDefault="002C03C4" w:rsidP="002B5781">
            <w:pPr>
              <w:pStyle w:val="TableParagraph"/>
              <w:spacing w:before="5" w:line="212" w:lineRule="exact"/>
              <w:ind w:left="2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mg/kg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6AC5AA83" w14:textId="77777777" w:rsidR="002C03C4" w:rsidRDefault="002C03C4" w:rsidP="002B5781">
            <w:pPr>
              <w:pStyle w:val="TableParagraph"/>
              <w:spacing w:before="3"/>
              <w:ind w:left="265"/>
              <w:rPr>
                <w:sz w:val="20"/>
              </w:rPr>
            </w:pPr>
            <w:r>
              <w:rPr>
                <w:spacing w:val="-4"/>
                <w:sz w:val="20"/>
              </w:rPr>
              <w:t>1500</w:t>
            </w:r>
          </w:p>
          <w:p w14:paraId="3C2B5076" w14:textId="77777777" w:rsidR="002C03C4" w:rsidRDefault="002C03C4" w:rsidP="002B5781">
            <w:pPr>
              <w:pStyle w:val="TableParagraph"/>
              <w:spacing w:before="5" w:line="212" w:lineRule="exact"/>
              <w:ind w:left="339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</w:tr>
      <w:tr w:rsidR="002C03C4" w14:paraId="28FED7CB" w14:textId="77777777" w:rsidTr="00133E3A">
        <w:trPr>
          <w:trHeight w:val="471"/>
        </w:trPr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</w:tcPr>
          <w:p w14:paraId="6513EE57" w14:textId="77777777" w:rsidR="002C03C4" w:rsidRDefault="002C03C4" w:rsidP="002B5781">
            <w:pPr>
              <w:pStyle w:val="TableParagraph"/>
              <w:spacing w:line="230" w:lineRule="atLeast"/>
              <w:ind w:left="125" w:right="99"/>
              <w:rPr>
                <w:sz w:val="20"/>
              </w:rPr>
            </w:pPr>
            <w:r>
              <w:rPr>
                <w:spacing w:val="-4"/>
                <w:position w:val="2"/>
                <w:sz w:val="20"/>
              </w:rPr>
              <w:t>C</w:t>
            </w:r>
            <w:r>
              <w:rPr>
                <w:spacing w:val="-4"/>
                <w:sz w:val="20"/>
              </w:rPr>
              <w:t>max (mg/L)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</w:tcPr>
          <w:p w14:paraId="48AB5C24" w14:textId="79A60CEE" w:rsidR="002C03C4" w:rsidRDefault="003767D9" w:rsidP="002B5781">
            <w:pPr>
              <w:pStyle w:val="TableParagraph"/>
              <w:spacing w:before="129"/>
              <w:ind w:left="176"/>
              <w:rPr>
                <w:sz w:val="20"/>
              </w:rPr>
            </w:pPr>
            <w:r>
              <w:rPr>
                <w:sz w:val="20"/>
              </w:rPr>
              <w:t xml:space="preserve">228 </w:t>
            </w:r>
            <w:r w:rsidR="002C03C4">
              <w:rPr>
                <w:spacing w:val="-4"/>
                <w:sz w:val="20"/>
              </w:rPr>
              <w:t>(</w:t>
            </w:r>
            <w:r>
              <w:rPr>
                <w:spacing w:val="-4"/>
                <w:sz w:val="20"/>
              </w:rPr>
              <w:t>88</w:t>
            </w:r>
            <w:r w:rsidR="002C03C4">
              <w:rPr>
                <w:spacing w:val="-4"/>
                <w:sz w:val="20"/>
              </w:rPr>
              <w:t>)</w:t>
            </w:r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</w:tcBorders>
          </w:tcPr>
          <w:p w14:paraId="70FAB76D" w14:textId="43D85318" w:rsidR="002C03C4" w:rsidRDefault="003767D9" w:rsidP="002B5781">
            <w:pPr>
              <w:pStyle w:val="TableParagraph"/>
              <w:spacing w:before="129"/>
              <w:ind w:left="193"/>
              <w:rPr>
                <w:sz w:val="20"/>
              </w:rPr>
            </w:pPr>
            <w:r>
              <w:rPr>
                <w:sz w:val="20"/>
              </w:rPr>
              <w:t xml:space="preserve">305 </w:t>
            </w:r>
            <w:r w:rsidR="002C03C4">
              <w:rPr>
                <w:spacing w:val="-2"/>
                <w:sz w:val="20"/>
              </w:rPr>
              <w:t>(130)</w:t>
            </w: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</w:tcBorders>
          </w:tcPr>
          <w:p w14:paraId="5D5BD572" w14:textId="5CF88F11" w:rsidR="002C03C4" w:rsidRDefault="003767D9" w:rsidP="002B5781">
            <w:pPr>
              <w:pStyle w:val="TableParagraph"/>
              <w:spacing w:before="13"/>
              <w:ind w:left="7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  <w:p w14:paraId="27185234" w14:textId="77777777" w:rsidR="002C03C4" w:rsidRDefault="002C03C4" w:rsidP="002B5781">
            <w:pPr>
              <w:pStyle w:val="TableParagraph"/>
              <w:spacing w:before="6" w:line="217" w:lineRule="exact"/>
              <w:ind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(130)</w:t>
            </w:r>
          </w:p>
        </w:tc>
        <w:tc>
          <w:tcPr>
            <w:tcW w:w="883" w:type="dxa"/>
            <w:tcBorders>
              <w:top w:val="single" w:sz="4" w:space="0" w:color="000000"/>
              <w:bottom w:val="single" w:sz="4" w:space="0" w:color="000000"/>
            </w:tcBorders>
          </w:tcPr>
          <w:p w14:paraId="6B165BEC" w14:textId="469566BA" w:rsidR="002C03C4" w:rsidRDefault="003767D9" w:rsidP="002B5781">
            <w:pPr>
              <w:pStyle w:val="TableParagraph"/>
              <w:spacing w:before="13"/>
              <w:ind w:left="38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  <w:p w14:paraId="53D14E11" w14:textId="77777777" w:rsidR="002C03C4" w:rsidRDefault="002C03C4" w:rsidP="002B5781">
            <w:pPr>
              <w:pStyle w:val="TableParagraph"/>
              <w:spacing w:before="6" w:line="217" w:lineRule="exact"/>
              <w:ind w:left="3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(130)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1FACBA38" w14:textId="6C92C875" w:rsidR="002C03C4" w:rsidRDefault="003767D9" w:rsidP="002B5781">
            <w:pPr>
              <w:pStyle w:val="TableParagraph"/>
              <w:spacing w:before="13"/>
              <w:ind w:left="7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  <w:p w14:paraId="4070BA3B" w14:textId="77777777" w:rsidR="002C03C4" w:rsidRDefault="002C03C4" w:rsidP="002B5781">
            <w:pPr>
              <w:pStyle w:val="TableParagraph"/>
              <w:spacing w:before="6" w:line="217" w:lineRule="exact"/>
              <w:ind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(130)</w:t>
            </w: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3FA532A4" w14:textId="56211701" w:rsidR="002C03C4" w:rsidRDefault="003767D9" w:rsidP="002B5781">
            <w:pPr>
              <w:pStyle w:val="TableParagraph"/>
              <w:spacing w:before="13"/>
              <w:ind w:left="381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  <w:p w14:paraId="3F9482D0" w14:textId="4E7C6DC9" w:rsidR="002C03C4" w:rsidRDefault="002C03C4" w:rsidP="002B5781">
            <w:pPr>
              <w:pStyle w:val="TableParagraph"/>
              <w:spacing w:before="6" w:line="217" w:lineRule="exact"/>
              <w:ind w:left="316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3767D9">
              <w:rPr>
                <w:spacing w:val="-2"/>
                <w:sz w:val="20"/>
              </w:rPr>
              <w:t>110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</w:tcPr>
          <w:p w14:paraId="3F6B391C" w14:textId="168C8B7E" w:rsidR="002C03C4" w:rsidRDefault="003767D9" w:rsidP="002B5781">
            <w:pPr>
              <w:pStyle w:val="TableParagraph"/>
              <w:spacing w:before="13"/>
              <w:ind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  <w:p w14:paraId="0F7AAEF5" w14:textId="28D02197" w:rsidR="002C03C4" w:rsidRDefault="002C03C4" w:rsidP="002B5781">
            <w:pPr>
              <w:pStyle w:val="TableParagraph"/>
              <w:spacing w:before="6" w:line="217" w:lineRule="exact"/>
              <w:ind w:left="3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3767D9">
              <w:rPr>
                <w:spacing w:val="-2"/>
                <w:sz w:val="20"/>
              </w:rPr>
              <w:t>110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7096A0ED" w14:textId="53A555E7" w:rsidR="002C03C4" w:rsidRDefault="003767D9" w:rsidP="002B5781">
            <w:pPr>
              <w:pStyle w:val="TableParagraph"/>
              <w:spacing w:before="13"/>
              <w:ind w:left="314"/>
              <w:rPr>
                <w:sz w:val="20"/>
              </w:rPr>
            </w:pPr>
            <w:r>
              <w:rPr>
                <w:spacing w:val="-5"/>
                <w:sz w:val="20"/>
              </w:rPr>
              <w:t>417</w:t>
            </w:r>
          </w:p>
          <w:p w14:paraId="5DA89F94" w14:textId="08DD53AA" w:rsidR="002C03C4" w:rsidRDefault="002C03C4" w:rsidP="002B5781">
            <w:pPr>
              <w:pStyle w:val="TableParagraph"/>
              <w:spacing w:before="6" w:line="217" w:lineRule="exact"/>
              <w:ind w:left="249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3767D9">
              <w:rPr>
                <w:spacing w:val="-2"/>
                <w:sz w:val="20"/>
              </w:rPr>
              <w:t>110</w:t>
            </w:r>
            <w:r>
              <w:rPr>
                <w:spacing w:val="-2"/>
                <w:sz w:val="20"/>
              </w:rPr>
              <w:t>)</w:t>
            </w:r>
          </w:p>
        </w:tc>
      </w:tr>
      <w:tr w:rsidR="002C03C4" w14:paraId="2B0201F1" w14:textId="77777777" w:rsidTr="00133E3A">
        <w:trPr>
          <w:trHeight w:val="816"/>
        </w:trPr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</w:tcPr>
          <w:p w14:paraId="53A95738" w14:textId="77777777" w:rsidR="002C03C4" w:rsidRDefault="002C03C4" w:rsidP="002B5781">
            <w:pPr>
              <w:pStyle w:val="TableParagraph"/>
              <w:spacing w:before="68"/>
              <w:ind w:left="125"/>
              <w:rPr>
                <w:position w:val="-1"/>
                <w:sz w:val="20"/>
              </w:rPr>
            </w:pPr>
            <w:r>
              <w:rPr>
                <w:spacing w:val="-2"/>
                <w:sz w:val="20"/>
              </w:rPr>
              <w:t>AUC</w:t>
            </w:r>
            <w:r>
              <w:rPr>
                <w:spacing w:val="-2"/>
                <w:position w:val="-1"/>
                <w:sz w:val="20"/>
              </w:rPr>
              <w:t>0-</w:t>
            </w:r>
          </w:p>
          <w:p w14:paraId="2283DC55" w14:textId="77777777" w:rsidR="002C03C4" w:rsidRDefault="002C03C4" w:rsidP="002B5781">
            <w:pPr>
              <w:pStyle w:val="TableParagraph"/>
              <w:spacing w:before="30"/>
              <w:ind w:left="125"/>
              <w:rPr>
                <w:sz w:val="20"/>
              </w:rPr>
            </w:pPr>
            <w:r>
              <w:rPr>
                <w:spacing w:val="-2"/>
                <w:sz w:val="20"/>
              </w:rPr>
              <w:t>Day120</w:t>
            </w:r>
          </w:p>
          <w:p w14:paraId="37A86C51" w14:textId="77777777" w:rsidR="002C03C4" w:rsidRDefault="002C03C4" w:rsidP="002B5781">
            <w:pPr>
              <w:pStyle w:val="TableParagraph"/>
              <w:spacing w:before="25" w:line="217" w:lineRule="exact"/>
              <w:ind w:left="125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mg•h</w:t>
            </w:r>
            <w:proofErr w:type="spellEnd"/>
            <w:r>
              <w:rPr>
                <w:spacing w:val="-2"/>
                <w:sz w:val="20"/>
              </w:rPr>
              <w:t>/L)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</w:tcPr>
          <w:p w14:paraId="5350252F" w14:textId="2DDF64F2" w:rsidR="002C03C4" w:rsidRDefault="003767D9" w:rsidP="002B5781">
            <w:pPr>
              <w:pStyle w:val="TableParagraph"/>
              <w:spacing w:before="188"/>
              <w:ind w:left="316"/>
              <w:rPr>
                <w:sz w:val="20"/>
              </w:rPr>
            </w:pPr>
            <w:r>
              <w:rPr>
                <w:spacing w:val="-4"/>
                <w:sz w:val="20"/>
              </w:rPr>
              <w:t>6480</w:t>
            </w:r>
          </w:p>
          <w:p w14:paraId="44AF5A09" w14:textId="77777777" w:rsidR="002C03C4" w:rsidRDefault="002C03C4" w:rsidP="002B5781">
            <w:pPr>
              <w:pStyle w:val="TableParagraph"/>
              <w:spacing w:before="5"/>
              <w:ind w:left="251"/>
              <w:rPr>
                <w:sz w:val="20"/>
              </w:rPr>
            </w:pPr>
            <w:r>
              <w:rPr>
                <w:spacing w:val="-2"/>
                <w:sz w:val="20"/>
              </w:rPr>
              <w:t>(2000)</w:t>
            </w:r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</w:tcBorders>
          </w:tcPr>
          <w:p w14:paraId="161DDC92" w14:textId="6E3056A0" w:rsidR="002C03C4" w:rsidRDefault="003767D9" w:rsidP="002B5781">
            <w:pPr>
              <w:pStyle w:val="TableParagraph"/>
              <w:spacing w:before="188"/>
              <w:ind w:left="383"/>
              <w:rPr>
                <w:sz w:val="20"/>
              </w:rPr>
            </w:pPr>
            <w:r>
              <w:rPr>
                <w:spacing w:val="-4"/>
                <w:sz w:val="20"/>
              </w:rPr>
              <w:t>8930</w:t>
            </w:r>
          </w:p>
          <w:p w14:paraId="12A38397" w14:textId="77777777" w:rsidR="002C03C4" w:rsidRDefault="002C03C4" w:rsidP="002B5781">
            <w:pPr>
              <w:pStyle w:val="TableParagraph"/>
              <w:spacing w:before="5"/>
              <w:ind w:left="318"/>
              <w:rPr>
                <w:sz w:val="20"/>
              </w:rPr>
            </w:pPr>
            <w:r>
              <w:rPr>
                <w:spacing w:val="-2"/>
                <w:sz w:val="20"/>
              </w:rPr>
              <w:t>(2900)</w:t>
            </w: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</w:tcBorders>
          </w:tcPr>
          <w:p w14:paraId="25FBF453" w14:textId="4F78399A" w:rsidR="002C03C4" w:rsidRDefault="003767D9" w:rsidP="002B5781">
            <w:pPr>
              <w:pStyle w:val="TableParagraph"/>
              <w:spacing w:before="188"/>
              <w:ind w:left="310"/>
              <w:rPr>
                <w:sz w:val="20"/>
              </w:rPr>
            </w:pPr>
            <w:r>
              <w:rPr>
                <w:spacing w:val="-4"/>
                <w:sz w:val="20"/>
              </w:rPr>
              <w:t>9040</w:t>
            </w:r>
          </w:p>
          <w:p w14:paraId="4DD8DE08" w14:textId="77777777" w:rsidR="002C03C4" w:rsidRDefault="002C03C4" w:rsidP="002B5781">
            <w:pPr>
              <w:pStyle w:val="TableParagraph"/>
              <w:spacing w:before="5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(3000)</w:t>
            </w:r>
          </w:p>
        </w:tc>
        <w:tc>
          <w:tcPr>
            <w:tcW w:w="883" w:type="dxa"/>
            <w:tcBorders>
              <w:top w:val="single" w:sz="4" w:space="0" w:color="000000"/>
              <w:bottom w:val="single" w:sz="4" w:space="0" w:color="000000"/>
            </w:tcBorders>
          </w:tcPr>
          <w:p w14:paraId="13CAB67F" w14:textId="52469DFD" w:rsidR="002C03C4" w:rsidRDefault="003767D9" w:rsidP="002B5781">
            <w:pPr>
              <w:pStyle w:val="TableParagraph"/>
              <w:spacing w:before="188"/>
              <w:ind w:left="369"/>
              <w:rPr>
                <w:sz w:val="20"/>
              </w:rPr>
            </w:pPr>
            <w:r>
              <w:rPr>
                <w:spacing w:val="-4"/>
                <w:sz w:val="20"/>
              </w:rPr>
              <w:t>9470</w:t>
            </w:r>
          </w:p>
          <w:p w14:paraId="62C7D497" w14:textId="77777777" w:rsidR="002C03C4" w:rsidRDefault="002C03C4" w:rsidP="002B5781">
            <w:pPr>
              <w:pStyle w:val="TableParagraph"/>
              <w:spacing w:before="5"/>
              <w:ind w:left="304"/>
              <w:rPr>
                <w:sz w:val="20"/>
              </w:rPr>
            </w:pPr>
            <w:r>
              <w:rPr>
                <w:spacing w:val="-2"/>
                <w:sz w:val="20"/>
              </w:rPr>
              <w:t>(3100)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27339660" w14:textId="7A27D2F7" w:rsidR="002C03C4" w:rsidRDefault="003767D9" w:rsidP="002B5781">
            <w:pPr>
              <w:pStyle w:val="TableParagraph"/>
              <w:spacing w:before="188"/>
              <w:ind w:left="337"/>
              <w:rPr>
                <w:sz w:val="20"/>
              </w:rPr>
            </w:pPr>
            <w:r>
              <w:rPr>
                <w:spacing w:val="-2"/>
                <w:sz w:val="20"/>
              </w:rPr>
              <w:t>10100</w:t>
            </w:r>
          </w:p>
          <w:p w14:paraId="011C9B79" w14:textId="64D548B0" w:rsidR="002C03C4" w:rsidRDefault="002C03C4" w:rsidP="002B5781">
            <w:pPr>
              <w:pStyle w:val="TableParagraph"/>
              <w:spacing w:before="5"/>
              <w:ind w:left="317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3767D9">
              <w:rPr>
                <w:spacing w:val="-2"/>
                <w:sz w:val="20"/>
              </w:rPr>
              <w:t>3300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41852615" w14:textId="6552649F" w:rsidR="002C03C4" w:rsidRDefault="003767D9" w:rsidP="002B5781">
            <w:pPr>
              <w:pStyle w:val="TableParagraph"/>
              <w:spacing w:before="188"/>
              <w:ind w:left="330"/>
              <w:rPr>
                <w:sz w:val="20"/>
              </w:rPr>
            </w:pPr>
            <w:r>
              <w:rPr>
                <w:spacing w:val="-4"/>
                <w:sz w:val="20"/>
              </w:rPr>
              <w:t>8850</w:t>
            </w:r>
          </w:p>
          <w:p w14:paraId="2C12C527" w14:textId="77777777" w:rsidR="002C03C4" w:rsidRDefault="002C03C4" w:rsidP="002B5781">
            <w:pPr>
              <w:pStyle w:val="TableParagraph"/>
              <w:spacing w:before="5"/>
              <w:ind w:left="266"/>
              <w:rPr>
                <w:sz w:val="20"/>
              </w:rPr>
            </w:pPr>
            <w:r>
              <w:rPr>
                <w:spacing w:val="-2"/>
                <w:sz w:val="20"/>
              </w:rPr>
              <w:t>(2900)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</w:tcPr>
          <w:p w14:paraId="67224015" w14:textId="24EB1C0D" w:rsidR="002C03C4" w:rsidRDefault="003767D9" w:rsidP="002B5781">
            <w:pPr>
              <w:pStyle w:val="TableParagraph"/>
              <w:spacing w:before="188"/>
              <w:ind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9030</w:t>
            </w:r>
          </w:p>
          <w:p w14:paraId="28015A72" w14:textId="77777777" w:rsidR="002C03C4" w:rsidRDefault="002C03C4" w:rsidP="002B5781">
            <w:pPr>
              <w:pStyle w:val="TableParagraph"/>
              <w:spacing w:before="5"/>
              <w:ind w:left="3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(3100)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56F781B5" w14:textId="6A9FF4F6" w:rsidR="002C03C4" w:rsidRDefault="003767D9" w:rsidP="002B5781">
            <w:pPr>
              <w:pStyle w:val="TableParagraph"/>
              <w:spacing w:before="188"/>
              <w:ind w:left="214"/>
              <w:rPr>
                <w:sz w:val="20"/>
              </w:rPr>
            </w:pPr>
            <w:r>
              <w:rPr>
                <w:spacing w:val="-2"/>
                <w:sz w:val="20"/>
              </w:rPr>
              <w:t>10500</w:t>
            </w:r>
          </w:p>
          <w:p w14:paraId="7037E2BB" w14:textId="15858432" w:rsidR="002C03C4" w:rsidRDefault="002C03C4" w:rsidP="002B5781">
            <w:pPr>
              <w:pStyle w:val="TableParagraph"/>
              <w:spacing w:before="5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3767D9">
              <w:rPr>
                <w:spacing w:val="-2"/>
                <w:sz w:val="20"/>
              </w:rPr>
              <w:t>3100</w:t>
            </w:r>
            <w:r>
              <w:rPr>
                <w:spacing w:val="-2"/>
                <w:sz w:val="20"/>
              </w:rPr>
              <w:t>)</w:t>
            </w:r>
          </w:p>
        </w:tc>
      </w:tr>
      <w:tr w:rsidR="002C03C4" w14:paraId="218A9DD4" w14:textId="77777777" w:rsidTr="00133E3A">
        <w:trPr>
          <w:trHeight w:val="189"/>
        </w:trPr>
        <w:tc>
          <w:tcPr>
            <w:tcW w:w="210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7114482" w14:textId="3E2D2B2F" w:rsidR="002C03C4" w:rsidRDefault="002C03C4" w:rsidP="002B5781">
            <w:pPr>
              <w:pStyle w:val="TableParagraph"/>
              <w:spacing w:before="3"/>
              <w:ind w:left="125"/>
              <w:rPr>
                <w:sz w:val="20"/>
              </w:rPr>
            </w:pPr>
            <w:r>
              <w:rPr>
                <w:sz w:val="20"/>
                <w:vertAlign w:val="superscript"/>
              </w:rPr>
              <w:t>1</w:t>
            </w:r>
            <w:r w:rsidRPr="002C03C4">
              <w:rPr>
                <w:sz w:val="20"/>
              </w:rPr>
              <w:t>Πηγή: DAL-MS-</w:t>
            </w:r>
            <w:r w:rsidR="00C85EB8" w:rsidRPr="002C03C4">
              <w:rPr>
                <w:sz w:val="20"/>
              </w:rPr>
              <w:t>0</w:t>
            </w:r>
            <w:r w:rsidR="00C85EB8">
              <w:rPr>
                <w:sz w:val="20"/>
                <w:lang w:val="el-GR"/>
              </w:rPr>
              <w:t>3</w:t>
            </w:r>
            <w:r w:rsidRPr="002C03C4">
              <w:rPr>
                <w:sz w:val="20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</w:tcBorders>
          </w:tcPr>
          <w:p w14:paraId="3C7DED6B" w14:textId="77777777" w:rsidR="002C03C4" w:rsidRDefault="002C03C4" w:rsidP="002B5781">
            <w:pPr>
              <w:pStyle w:val="TableParagraph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</w:tcBorders>
          </w:tcPr>
          <w:p w14:paraId="4609F292" w14:textId="77777777" w:rsidR="002C03C4" w:rsidRDefault="002C03C4" w:rsidP="002B5781">
            <w:pPr>
              <w:pStyle w:val="TableParagraph"/>
              <w:rPr>
                <w:sz w:val="20"/>
              </w:rPr>
            </w:pPr>
          </w:p>
        </w:tc>
        <w:tc>
          <w:tcPr>
            <w:tcW w:w="883" w:type="dxa"/>
            <w:tcBorders>
              <w:top w:val="single" w:sz="4" w:space="0" w:color="000000"/>
              <w:bottom w:val="single" w:sz="4" w:space="0" w:color="000000"/>
            </w:tcBorders>
          </w:tcPr>
          <w:p w14:paraId="06AB9692" w14:textId="77777777" w:rsidR="002C03C4" w:rsidRDefault="002C03C4" w:rsidP="002B5781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14:paraId="7FBC161C" w14:textId="77777777" w:rsidR="002C03C4" w:rsidRDefault="002C03C4" w:rsidP="002B5781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</w:tcPr>
          <w:p w14:paraId="6DA91D6A" w14:textId="77777777" w:rsidR="002C03C4" w:rsidRDefault="002C03C4" w:rsidP="002B5781">
            <w:pPr>
              <w:pStyle w:val="TableParagraph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</w:tcPr>
          <w:p w14:paraId="0BDA656B" w14:textId="77777777" w:rsidR="002C03C4" w:rsidRDefault="002C03C4" w:rsidP="002B5781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547181BA" w14:textId="77777777" w:rsidR="002C03C4" w:rsidRDefault="002C03C4" w:rsidP="002B5781">
            <w:pPr>
              <w:pStyle w:val="TableParagraph"/>
              <w:rPr>
                <w:sz w:val="20"/>
              </w:rPr>
            </w:pPr>
          </w:p>
        </w:tc>
      </w:tr>
    </w:tbl>
    <w:p w14:paraId="0EE244F5" w14:textId="77777777" w:rsidR="002C03C4" w:rsidRDefault="002C03C4" w:rsidP="002C03C4">
      <w:pPr>
        <w:rPr>
          <w:noProof/>
          <w:szCs w:val="22"/>
          <w:lang w:val="el-GR"/>
        </w:rPr>
      </w:pPr>
    </w:p>
    <w:p w14:paraId="59ED227C" w14:textId="77777777" w:rsidR="00B9677E" w:rsidRPr="00684E83" w:rsidRDefault="00B9677E" w:rsidP="00B9677E">
      <w:pPr>
        <w:rPr>
          <w:noProof/>
          <w:szCs w:val="22"/>
          <w:lang w:val="el-GR"/>
        </w:rPr>
      </w:pPr>
    </w:p>
    <w:p w14:paraId="69060003" w14:textId="39009F4E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5.3</w:t>
      </w:r>
      <w:r w:rsidRPr="00684E83">
        <w:rPr>
          <w:b/>
          <w:noProof/>
          <w:szCs w:val="22"/>
          <w:lang w:val="el-GR"/>
        </w:rPr>
        <w:tab/>
        <w:t>Προκλινικά δεδομένα για την ασφάλεια</w:t>
      </w:r>
    </w:p>
    <w:p w14:paraId="263B5134" w14:textId="68E7F8CE" w:rsidR="00FD771B" w:rsidRPr="00684E83" w:rsidRDefault="00FD771B" w:rsidP="00C67D98">
      <w:pPr>
        <w:jc w:val="both"/>
        <w:rPr>
          <w:noProof/>
          <w:szCs w:val="22"/>
          <w:lang w:val="el-GR"/>
        </w:rPr>
      </w:pPr>
    </w:p>
    <w:p w14:paraId="20A77712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Η τοξικότητα του dalbavancin έχει αξιολογηθεί μετά από καθημερινή ενδοφλέβια χορήγηση για</w:t>
      </w:r>
    </w:p>
    <w:p w14:paraId="538FBCD0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διάρκειες έως και 3 μήνες σε αρουραίους και σκύλους. Η δοσοεξαρτώμενη τοξικότητα περιελάμβανε</w:t>
      </w:r>
    </w:p>
    <w:p w14:paraId="4C4B5825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χημικές και ιστολογικές ενδείξεις ορού νεφρικής και ηπατικής βλάβης, μειωμένες παραμέτρους</w:t>
      </w:r>
    </w:p>
    <w:p w14:paraId="01816274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ερυθρών αιμοσφαιρίων και ερεθισμό στο σημείο της ένεσης. Μόνο σε σκύλους παρατηρήθηκαν με</w:t>
      </w:r>
    </w:p>
    <w:p w14:paraId="5BAABBE7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δοσοεξαρτώμενο τρόπο αντιδράσεις έγχυσης που χαρακτηρίζονταν από οίδημα ή/και ερυθρότητα του</w:t>
      </w:r>
    </w:p>
    <w:p w14:paraId="3FF77CDD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δέρματος (που δεν σχετίζονταν με το σημείο της ένεσης), ωχρότητα των βλεννογόνων, σιελόρροια,</w:t>
      </w:r>
    </w:p>
    <w:p w14:paraId="147DF777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έμετο, καταστολή και μέτρια πτώση της αρτηριακής πίεσης και αύξηση του καρδιακού ρυθμού. Αυτές</w:t>
      </w:r>
    </w:p>
    <w:p w14:paraId="3F8B4727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οι αντιδράσεις έγχυσης ήταν παροδικές (υποχώρησαν εντός 1 ώρας μετά τη χορήγηση) και</w:t>
      </w:r>
    </w:p>
    <w:p w14:paraId="5D35827A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αποδόθηκαν στην απελευθέρωση ισταμίνης. Το προφίλ τοξικότητας του dalbavancin σε νεαρούς</w:t>
      </w:r>
    </w:p>
    <w:p w14:paraId="68DB5DF5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αρουραίους ήταν συνεπές με αυτό που είχε παρατηρηθεί προηγουμένως σε ενήλικες αρουραίους στα</w:t>
      </w:r>
    </w:p>
    <w:p w14:paraId="42B05F76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ίδια επίπεδα δόσης (mg/kg/ημέρα).</w:t>
      </w:r>
    </w:p>
    <w:p w14:paraId="24F31E64" w14:textId="77777777" w:rsidR="002C03C4" w:rsidRDefault="002C03C4" w:rsidP="002C03C4">
      <w:pPr>
        <w:rPr>
          <w:noProof/>
          <w:szCs w:val="22"/>
          <w:lang w:val="el-GR"/>
        </w:rPr>
      </w:pPr>
    </w:p>
    <w:p w14:paraId="034B1B72" w14:textId="343D0B9C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Οι μελέτες τοξικότητας στην αναπαραγωγή σε αρουραίους και κουνέλια δεν έδειξαν ενδείξεις</w:t>
      </w:r>
    </w:p>
    <w:p w14:paraId="73689544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τερατογόνου επίδρασης. Σε αρουραίους, σε εκθέσεις περίπου 3 φορές υψηλότερες από την κλινική</w:t>
      </w:r>
    </w:p>
    <w:p w14:paraId="0E333C08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έκθεση, παρατηρήθηκε μειωμένη γονιμότητα και αυξημένη συχνότητα εμβρυοθανάτωσης, μείωση του</w:t>
      </w:r>
    </w:p>
    <w:p w14:paraId="5E92BFB8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βάρους του εμβρύου και της σκελετικής οστεοποίησης και αυξημένη νεογνική θνησιμότητα. Σε</w:t>
      </w:r>
    </w:p>
    <w:p w14:paraId="3ED1D441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κουνέλια, παρατηρήθηκε αποβολή σε συνδυασμό με μητρική τοξικότητα σε εκθέσεις κάτω από το</w:t>
      </w:r>
    </w:p>
    <w:p w14:paraId="7FAC2094" w14:textId="12C8965C" w:rsidR="00FD771B" w:rsidRPr="00684E83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ανθρώπινο θεραπευτικό εύρος.</w:t>
      </w:r>
    </w:p>
    <w:p w14:paraId="1144BABD" w14:textId="77777777" w:rsidR="000D7BCD" w:rsidRDefault="000D7BCD" w:rsidP="002C03C4">
      <w:pPr>
        <w:rPr>
          <w:noProof/>
          <w:szCs w:val="22"/>
          <w:lang w:val="el-GR"/>
        </w:rPr>
      </w:pPr>
    </w:p>
    <w:p w14:paraId="4BF34EC5" w14:textId="4B6C354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Δεν έχουν διεξαχθεί μακροχρόνιες μελέτες καρκινογένεσης. Το dalbavancin δεν ήταν μεταλλαξιογόνο</w:t>
      </w:r>
    </w:p>
    <w:p w14:paraId="096ABBFD" w14:textId="5021B46E" w:rsidR="00FD771B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ή κλαστογόνο σε μια σειρά από in vitro και in vivo δοκιμασίες γονοτοξικότητας.</w:t>
      </w:r>
    </w:p>
    <w:p w14:paraId="6A3E62F3" w14:textId="77777777" w:rsidR="002C03C4" w:rsidRPr="00684E83" w:rsidRDefault="002C03C4" w:rsidP="002C03C4">
      <w:pPr>
        <w:rPr>
          <w:noProof/>
          <w:szCs w:val="22"/>
          <w:lang w:val="el-GR"/>
        </w:rPr>
      </w:pPr>
    </w:p>
    <w:p w14:paraId="5EBA93E1" w14:textId="77777777" w:rsidR="00FD771B" w:rsidRPr="00684E83" w:rsidRDefault="009E1596" w:rsidP="00622633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6.</w:t>
      </w:r>
      <w:r w:rsidRPr="00684E83">
        <w:rPr>
          <w:b/>
          <w:noProof/>
          <w:szCs w:val="22"/>
          <w:lang w:val="el-GR"/>
        </w:rPr>
        <w:tab/>
        <w:t>ΦΑΡΜΑΚΕΥΤΙΚΕΣ ΠΛΗΡΟΦΟΡΙΕΣ</w:t>
      </w:r>
    </w:p>
    <w:p w14:paraId="36C7F6B4" w14:textId="77777777" w:rsidR="00FD771B" w:rsidRPr="00684E83" w:rsidRDefault="00FD771B">
      <w:pPr>
        <w:rPr>
          <w:noProof/>
          <w:szCs w:val="22"/>
          <w:lang w:val="el-GR"/>
        </w:rPr>
      </w:pPr>
    </w:p>
    <w:p w14:paraId="30503AAC" w14:textId="77777777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6.1</w:t>
      </w:r>
      <w:r w:rsidRPr="00684E83">
        <w:rPr>
          <w:b/>
          <w:noProof/>
          <w:szCs w:val="22"/>
          <w:lang w:val="el-GR"/>
        </w:rPr>
        <w:tab/>
        <w:t>Κατάλογος εκδόχων</w:t>
      </w:r>
    </w:p>
    <w:p w14:paraId="10E7A5D0" w14:textId="77777777" w:rsidR="00FD771B" w:rsidRPr="00684E83" w:rsidRDefault="00FD771B">
      <w:pPr>
        <w:rPr>
          <w:noProof/>
          <w:szCs w:val="22"/>
          <w:lang w:val="el-GR"/>
        </w:rPr>
      </w:pPr>
    </w:p>
    <w:p w14:paraId="4C7812C2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Μαννιτόλη (E421)</w:t>
      </w:r>
    </w:p>
    <w:p w14:paraId="357480E2" w14:textId="77777777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Λακτόζη μονοϋδρική</w:t>
      </w:r>
    </w:p>
    <w:p w14:paraId="518120DD" w14:textId="19B9084E" w:rsidR="002C03C4" w:rsidRPr="002C03C4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t>Υδροχλωρικό οξύ (για ρύθμιση του pH)</w:t>
      </w:r>
    </w:p>
    <w:p w14:paraId="6564C34D" w14:textId="6A806476" w:rsidR="00FD771B" w:rsidRDefault="002C03C4" w:rsidP="002C03C4">
      <w:pPr>
        <w:rPr>
          <w:noProof/>
          <w:szCs w:val="22"/>
          <w:lang w:val="el-GR"/>
        </w:rPr>
      </w:pPr>
      <w:r w:rsidRPr="002C03C4">
        <w:rPr>
          <w:noProof/>
          <w:szCs w:val="22"/>
          <w:lang w:val="el-GR"/>
        </w:rPr>
        <w:lastRenderedPageBreak/>
        <w:t>Υδροξείδιο νατρίου (για ρύθμιση του pH)</w:t>
      </w:r>
    </w:p>
    <w:p w14:paraId="71AEC0D8" w14:textId="77777777" w:rsidR="00A63038" w:rsidRDefault="00A63038" w:rsidP="002C03C4">
      <w:pPr>
        <w:rPr>
          <w:noProof/>
          <w:szCs w:val="22"/>
          <w:lang w:val="el-GR"/>
        </w:rPr>
      </w:pPr>
    </w:p>
    <w:p w14:paraId="513A1CDB" w14:textId="77777777" w:rsidR="002C03C4" w:rsidRPr="00684E83" w:rsidRDefault="002C03C4" w:rsidP="002C03C4">
      <w:pPr>
        <w:rPr>
          <w:noProof/>
          <w:szCs w:val="22"/>
          <w:lang w:val="el-GR"/>
        </w:rPr>
      </w:pPr>
    </w:p>
    <w:p w14:paraId="65A53D5B" w14:textId="77777777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6.2</w:t>
      </w:r>
      <w:r w:rsidRPr="00684E83">
        <w:rPr>
          <w:b/>
          <w:noProof/>
          <w:szCs w:val="22"/>
          <w:lang w:val="el-GR"/>
        </w:rPr>
        <w:tab/>
        <w:t>Ασυμβατότητες</w:t>
      </w:r>
    </w:p>
    <w:p w14:paraId="0F2FCAD7" w14:textId="77777777" w:rsidR="00FD771B" w:rsidRPr="00684E83" w:rsidRDefault="00FD771B">
      <w:pPr>
        <w:rPr>
          <w:noProof/>
          <w:szCs w:val="22"/>
          <w:lang w:val="el-GR"/>
        </w:rPr>
      </w:pPr>
    </w:p>
    <w:p w14:paraId="1BC5354E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Τα διαλύματα χλωριούχου νατρίου μπορεί να προκαλέσουν καθίζηση και δεν πρέπει να</w:t>
      </w:r>
    </w:p>
    <w:p w14:paraId="779AA1A9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χρησιμοποιούνται για ανασύσταση ή αραίωση (βλ. παράγραφο 6.6).</w:t>
      </w:r>
    </w:p>
    <w:p w14:paraId="69814E03" w14:textId="77777777" w:rsidR="000D7BCD" w:rsidRDefault="000D7BCD" w:rsidP="000D7BCD">
      <w:pPr>
        <w:rPr>
          <w:noProof/>
          <w:szCs w:val="22"/>
          <w:lang w:val="el-GR"/>
        </w:rPr>
      </w:pPr>
    </w:p>
    <w:p w14:paraId="0238D6AC" w14:textId="09DFCB2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Αυτό το φαρμακευτικό προϊόν δεν πρέπει να αναμιγνύεται με άλλα φαρμακευτικά προϊόντα ή</w:t>
      </w:r>
    </w:p>
    <w:p w14:paraId="5DB927DA" w14:textId="599024C7" w:rsidR="00FD771B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ενδοφλέβια διαλύματα εκτός από αυτά που αναφέρονται στην παράγραφο 6.6.</w:t>
      </w:r>
    </w:p>
    <w:p w14:paraId="6CEF9681" w14:textId="77777777" w:rsidR="000D7BCD" w:rsidRPr="00684E83" w:rsidRDefault="000D7BCD" w:rsidP="000D7BCD">
      <w:pPr>
        <w:rPr>
          <w:noProof/>
          <w:szCs w:val="22"/>
          <w:lang w:val="el-GR"/>
        </w:rPr>
      </w:pPr>
    </w:p>
    <w:p w14:paraId="233AC684" w14:textId="77777777" w:rsidR="00FD771B" w:rsidRPr="00684E83" w:rsidRDefault="009E1596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6.3</w:t>
      </w:r>
      <w:r w:rsidRPr="00684E83">
        <w:rPr>
          <w:b/>
          <w:noProof/>
          <w:szCs w:val="22"/>
          <w:lang w:val="el-GR"/>
        </w:rPr>
        <w:tab/>
        <w:t>Διάρκεια ζωής</w:t>
      </w:r>
    </w:p>
    <w:p w14:paraId="20DE7425" w14:textId="77777777" w:rsidR="00FD771B" w:rsidRPr="00684E83" w:rsidRDefault="00FD771B">
      <w:pPr>
        <w:rPr>
          <w:noProof/>
          <w:szCs w:val="22"/>
          <w:lang w:val="el-GR"/>
        </w:rPr>
      </w:pPr>
    </w:p>
    <w:p w14:paraId="3BE0BE1C" w14:textId="437BD132" w:rsid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 xml:space="preserve">Ξηρή κόνις: </w:t>
      </w:r>
      <w:r>
        <w:rPr>
          <w:noProof/>
          <w:szCs w:val="22"/>
          <w:lang w:val="el-GR"/>
        </w:rPr>
        <w:t>2 χρόνια</w:t>
      </w:r>
    </w:p>
    <w:p w14:paraId="37D90648" w14:textId="77777777" w:rsidR="000D7BCD" w:rsidRPr="000D7BCD" w:rsidRDefault="000D7BCD" w:rsidP="000D7BCD">
      <w:pPr>
        <w:rPr>
          <w:noProof/>
          <w:szCs w:val="22"/>
          <w:lang w:val="el-GR"/>
        </w:rPr>
      </w:pPr>
    </w:p>
    <w:p w14:paraId="37EA086C" w14:textId="0CC715D8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 xml:space="preserve">Η χημική και φυσική σταθερότητα κατά τη χρήση του </w:t>
      </w:r>
      <w:proofErr w:type="spellStart"/>
      <w:r w:rsidR="00A45BA0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A45BA0">
        <w:rPr>
          <w:rFonts w:eastAsia="TimesNewRomanPSMT"/>
          <w:szCs w:val="22"/>
          <w:lang w:val="el-GR" w:eastAsia="en-GB"/>
        </w:rPr>
        <w:t>/</w:t>
      </w:r>
      <w:r w:rsidR="00A45BA0">
        <w:rPr>
          <w:rFonts w:eastAsia="TimesNewRomanPSMT"/>
          <w:szCs w:val="22"/>
          <w:lang w:val="en-US" w:eastAsia="en-GB"/>
        </w:rPr>
        <w:t>BioARS</w:t>
      </w:r>
      <w:r w:rsidR="001731D0" w:rsidRPr="001731D0">
        <w:rPr>
          <w:rFonts w:eastAsia="TimesNewRomanPSMT"/>
          <w:szCs w:val="22"/>
          <w:lang w:val="el-GR" w:eastAsia="en-GB"/>
        </w:rPr>
        <w:t xml:space="preserve"> </w:t>
      </w:r>
      <w:r w:rsidRPr="000D7BCD">
        <w:rPr>
          <w:noProof/>
          <w:szCs w:val="22"/>
          <w:lang w:val="el-GR"/>
        </w:rPr>
        <w:t>έχει αποδειχθεί τόσο για</w:t>
      </w:r>
    </w:p>
    <w:p w14:paraId="2851DF51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το ανασυσταθέν συμπύκνωμα όσο και για το αραιωμένο διάλυμα για 48 ώρες σε θερμοκρασία 25°C ή</w:t>
      </w:r>
    </w:p>
    <w:p w14:paraId="67F0F639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χαμηλότερη. Η συνολική σταθερότητα κατά τη χρήση από την ανασύσταση έως τη χορήγηση δεν</w:t>
      </w:r>
    </w:p>
    <w:p w14:paraId="2222D3B5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πρέπει να υπερβαίνει τις 48 ώρες.</w:t>
      </w:r>
    </w:p>
    <w:p w14:paraId="013F3BC7" w14:textId="77777777" w:rsidR="000D7BCD" w:rsidRDefault="000D7BCD" w:rsidP="000D7BCD">
      <w:pPr>
        <w:rPr>
          <w:noProof/>
          <w:szCs w:val="22"/>
          <w:lang w:val="el-GR"/>
        </w:rPr>
      </w:pPr>
    </w:p>
    <w:p w14:paraId="2D2088EB" w14:textId="1BD2CE40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Από μικροβιολογική άποψη, το προϊόν πρέπει να χρησιμοποιείται αμέσως. Εάν δεν χρησιμοποιηθεί</w:t>
      </w:r>
    </w:p>
    <w:p w14:paraId="543161C2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αμέσως, οι χρόνοι φύλαξης κατά τη χρήση και οι συνθήκες πριν από τη χρήση αποτελούν ευθύνη του</w:t>
      </w:r>
    </w:p>
    <w:p w14:paraId="058026C6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χρήστη και κανονικά δεν πρέπει να υπερβαίνουν τις 24 ώρες στους 2°C έως 8°C, εκτός εάν η</w:t>
      </w:r>
    </w:p>
    <w:p w14:paraId="205C1E7F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ανασύσταση/αραίωση έχουν πραγματοποιηθεί κάτω από ελεγχόμενες και τεκμηριωμένα άσηπτες</w:t>
      </w:r>
    </w:p>
    <w:p w14:paraId="799FE371" w14:textId="77777777" w:rsid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συνθήκες. Να μην καταψύχεται.</w:t>
      </w:r>
    </w:p>
    <w:p w14:paraId="49D33CEA" w14:textId="77777777" w:rsidR="000D7BCD" w:rsidRDefault="000D7BCD" w:rsidP="000D7BCD">
      <w:pPr>
        <w:rPr>
          <w:noProof/>
          <w:szCs w:val="22"/>
          <w:lang w:val="el-GR"/>
        </w:rPr>
      </w:pPr>
    </w:p>
    <w:p w14:paraId="222E07BF" w14:textId="05E553F9" w:rsidR="00FD771B" w:rsidRPr="00684E83" w:rsidRDefault="009E1596" w:rsidP="000D7BCD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6.4</w:t>
      </w:r>
      <w:r w:rsidRPr="00684E83">
        <w:rPr>
          <w:b/>
          <w:noProof/>
          <w:szCs w:val="22"/>
          <w:lang w:val="el-GR"/>
        </w:rPr>
        <w:tab/>
        <w:t>Ιδιαίτερες προφυλάξεις κατά τη φύλαξη του προϊόντος</w:t>
      </w:r>
    </w:p>
    <w:p w14:paraId="5AEBF144" w14:textId="77777777" w:rsidR="00FD771B" w:rsidRPr="00684E83" w:rsidRDefault="00FD771B">
      <w:pPr>
        <w:rPr>
          <w:noProof/>
          <w:szCs w:val="22"/>
          <w:lang w:val="el-GR"/>
        </w:rPr>
      </w:pPr>
    </w:p>
    <w:p w14:paraId="312C1FAA" w14:textId="77777777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Το φαρμακευτικό αυτό προϊόν δεν απαιτεί ιδιαίτερες συνθήκες για τη φύλαξή του.</w:t>
      </w:r>
    </w:p>
    <w:p w14:paraId="799AF809" w14:textId="77777777" w:rsidR="000D7BCD" w:rsidRDefault="000D7BCD" w:rsidP="000D7BCD">
      <w:pPr>
        <w:rPr>
          <w:noProof/>
          <w:szCs w:val="22"/>
          <w:lang w:val="el-GR"/>
        </w:rPr>
      </w:pPr>
    </w:p>
    <w:p w14:paraId="04C79567" w14:textId="62733A93" w:rsidR="000D7BCD" w:rsidRPr="000D7BCD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Για οδηγίες φύλαξης μετά την ανασύσταση και την αραίωση του φαρμακευτικού προϊόντος, βλ.</w:t>
      </w:r>
    </w:p>
    <w:p w14:paraId="45F20A13" w14:textId="77BB3F52" w:rsidR="00FD771B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παράγραφο 6.3.</w:t>
      </w:r>
    </w:p>
    <w:p w14:paraId="7310B16B" w14:textId="77777777" w:rsidR="000D7BCD" w:rsidRPr="00684E83" w:rsidRDefault="000D7BCD" w:rsidP="000D7BCD">
      <w:pPr>
        <w:rPr>
          <w:noProof/>
          <w:szCs w:val="22"/>
          <w:lang w:val="el-GR"/>
        </w:rPr>
      </w:pPr>
    </w:p>
    <w:p w14:paraId="71795D6E" w14:textId="243A45C0" w:rsidR="00FD771B" w:rsidRPr="00166D11" w:rsidRDefault="009E1596" w:rsidP="003C4EF8">
      <w:pPr>
        <w:keepNext/>
        <w:ind w:left="567" w:hanging="567"/>
        <w:rPr>
          <w:b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6.5</w:t>
      </w:r>
      <w:r w:rsidRPr="00684E83">
        <w:rPr>
          <w:b/>
          <w:noProof/>
          <w:szCs w:val="22"/>
          <w:lang w:val="el-GR"/>
        </w:rPr>
        <w:tab/>
        <w:t xml:space="preserve">Φύση και συστατικά του περιέκτη </w:t>
      </w:r>
    </w:p>
    <w:p w14:paraId="34DDD691" w14:textId="77777777" w:rsidR="000D7BCD" w:rsidRDefault="000D7BCD" w:rsidP="000D7BCD">
      <w:pPr>
        <w:rPr>
          <w:noProof/>
          <w:szCs w:val="22"/>
          <w:lang w:val="el-GR"/>
        </w:rPr>
      </w:pPr>
    </w:p>
    <w:p w14:paraId="0E3A993D" w14:textId="3E1F6C83" w:rsidR="00D805B9" w:rsidRDefault="00D805B9" w:rsidP="000D7BCD">
      <w:pPr>
        <w:rPr>
          <w:noProof/>
          <w:szCs w:val="22"/>
          <w:lang w:val="el-GR"/>
        </w:rPr>
      </w:pPr>
      <w:r w:rsidRPr="00D805B9">
        <w:rPr>
          <w:noProof/>
          <w:szCs w:val="22"/>
          <w:lang w:val="el-GR"/>
        </w:rPr>
        <w:t>Φιαλίδια των 50 ml από διαφανές γυαλί τύπου Ι για φαρμακευτική χρήση, κλεισμένα με πώμα βρωμοβουτυλίου και σφραγισμένα με πράσινο αποσπώμενο καπάκι.</w:t>
      </w:r>
    </w:p>
    <w:p w14:paraId="570977D2" w14:textId="77777777" w:rsidR="00D805B9" w:rsidRDefault="00D805B9" w:rsidP="000D7BCD">
      <w:pPr>
        <w:rPr>
          <w:noProof/>
          <w:szCs w:val="22"/>
          <w:lang w:val="el-GR"/>
        </w:rPr>
      </w:pPr>
    </w:p>
    <w:p w14:paraId="16F46A93" w14:textId="5692C12B" w:rsidR="00FD771B" w:rsidRDefault="000D7BCD" w:rsidP="000D7BCD">
      <w:pPr>
        <w:rPr>
          <w:noProof/>
          <w:szCs w:val="22"/>
          <w:lang w:val="el-GR"/>
        </w:rPr>
      </w:pPr>
      <w:r w:rsidRPr="000D7BCD">
        <w:rPr>
          <w:noProof/>
          <w:szCs w:val="22"/>
          <w:lang w:val="el-GR"/>
        </w:rPr>
        <w:t>Κάθε συσκευασία περιέχει 1 φιαλίδιο.</w:t>
      </w:r>
    </w:p>
    <w:p w14:paraId="4F94C6AA" w14:textId="77777777" w:rsidR="000D7BCD" w:rsidRPr="00684E83" w:rsidRDefault="000D7BCD" w:rsidP="000D7BCD">
      <w:pPr>
        <w:rPr>
          <w:b/>
          <w:noProof/>
          <w:szCs w:val="22"/>
          <w:lang w:val="el-GR"/>
        </w:rPr>
      </w:pPr>
    </w:p>
    <w:p w14:paraId="39A95A67" w14:textId="72ED0C89" w:rsidR="00FD771B" w:rsidRPr="00684E83" w:rsidRDefault="009E1596">
      <w:pPr>
        <w:rPr>
          <w:noProof/>
          <w:szCs w:val="22"/>
          <w:lang w:val="el-GR"/>
        </w:rPr>
      </w:pPr>
      <w:r w:rsidRPr="00797023">
        <w:rPr>
          <w:b/>
          <w:noProof/>
          <w:szCs w:val="22"/>
          <w:lang w:val="el-GR"/>
        </w:rPr>
        <w:t>6.6</w:t>
      </w:r>
      <w:r w:rsidRPr="00797023">
        <w:rPr>
          <w:b/>
          <w:noProof/>
          <w:szCs w:val="22"/>
          <w:lang w:val="el-GR"/>
        </w:rPr>
        <w:tab/>
        <w:t>Ιδιαίτερες προφυλάξεις απόρριψης και άλλος χειρισμός</w:t>
      </w:r>
    </w:p>
    <w:p w14:paraId="30FDE275" w14:textId="77777777" w:rsidR="00FD771B" w:rsidRPr="00684E83" w:rsidRDefault="00FD771B">
      <w:pPr>
        <w:rPr>
          <w:noProof/>
          <w:szCs w:val="22"/>
          <w:lang w:val="el-GR"/>
        </w:rPr>
      </w:pPr>
    </w:p>
    <w:p w14:paraId="7EA907A2" w14:textId="29DEB801" w:rsidR="00F968C2" w:rsidRPr="00F968C2" w:rsidRDefault="00F968C2" w:rsidP="00F968C2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PSMT"/>
          <w:szCs w:val="22"/>
          <w:lang w:val="el-GR" w:eastAsia="en-GB"/>
        </w:rPr>
      </w:pPr>
      <w:r w:rsidRPr="00F968C2">
        <w:rPr>
          <w:rFonts w:eastAsia="TimesNewRomanPSMT"/>
          <w:szCs w:val="22"/>
          <w:lang w:val="el-GR" w:eastAsia="en-GB"/>
        </w:rPr>
        <w:t xml:space="preserve">Το </w:t>
      </w:r>
      <w:proofErr w:type="spellStart"/>
      <w:r w:rsidR="00AB6F48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AB6F48">
        <w:rPr>
          <w:rFonts w:eastAsia="TimesNewRomanPSMT"/>
          <w:szCs w:val="22"/>
          <w:lang w:val="el-GR" w:eastAsia="en-GB"/>
        </w:rPr>
        <w:t>/</w:t>
      </w:r>
      <w:r w:rsidR="00AB6F48">
        <w:rPr>
          <w:rFonts w:eastAsia="TimesNewRomanPSMT"/>
          <w:szCs w:val="22"/>
          <w:lang w:val="en-US" w:eastAsia="en-GB"/>
        </w:rPr>
        <w:t>BioARS</w:t>
      </w:r>
      <w:r w:rsidR="00AB6F48" w:rsidRPr="00542B01">
        <w:rPr>
          <w:rFonts w:eastAsia="TimesNewRomanPSMT"/>
          <w:szCs w:val="22"/>
          <w:lang w:val="el-GR" w:eastAsia="en-GB"/>
        </w:rPr>
        <w:t xml:space="preserve"> </w:t>
      </w:r>
      <w:r w:rsidRPr="00F968C2">
        <w:rPr>
          <w:rFonts w:eastAsia="TimesNewRomanPSMT"/>
          <w:szCs w:val="22"/>
          <w:lang w:val="el-GR" w:eastAsia="en-GB"/>
        </w:rPr>
        <w:t xml:space="preserve">πρέπει να </w:t>
      </w:r>
      <w:proofErr w:type="spellStart"/>
      <w:r w:rsidRPr="00F968C2">
        <w:rPr>
          <w:rFonts w:eastAsia="TimesNewRomanPSMT"/>
          <w:szCs w:val="22"/>
          <w:lang w:val="el-GR" w:eastAsia="en-GB"/>
        </w:rPr>
        <w:t>ανασυσταθεί</w:t>
      </w:r>
      <w:proofErr w:type="spellEnd"/>
      <w:r w:rsidRPr="00F968C2">
        <w:rPr>
          <w:rFonts w:eastAsia="TimesNewRomanPSMT"/>
          <w:szCs w:val="22"/>
          <w:lang w:val="el-GR" w:eastAsia="en-GB"/>
        </w:rPr>
        <w:t xml:space="preserve"> με αποστειρωμένο νερό για ενέσιμα και στη</w:t>
      </w:r>
    </w:p>
    <w:p w14:paraId="3596BF3F" w14:textId="22CC148D" w:rsidR="00F968C2" w:rsidRPr="00F968C2" w:rsidRDefault="00F968C2" w:rsidP="00F968C2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PSMT"/>
          <w:szCs w:val="22"/>
          <w:lang w:val="el-GR" w:eastAsia="en-GB"/>
        </w:rPr>
      </w:pPr>
      <w:r w:rsidRPr="00F968C2">
        <w:rPr>
          <w:rFonts w:eastAsia="TimesNewRomanPSMT"/>
          <w:szCs w:val="22"/>
          <w:lang w:val="el-GR" w:eastAsia="en-GB"/>
        </w:rPr>
        <w:t xml:space="preserve">συνέχεια να αραιωθεί με 50 </w:t>
      </w:r>
      <w:proofErr w:type="spellStart"/>
      <w:r w:rsidRPr="00F968C2">
        <w:rPr>
          <w:rFonts w:eastAsia="TimesNewRomanPSMT"/>
          <w:szCs w:val="22"/>
          <w:lang w:val="el-GR" w:eastAsia="en-GB"/>
        </w:rPr>
        <w:t>mg</w:t>
      </w:r>
      <w:proofErr w:type="spellEnd"/>
      <w:r w:rsidRPr="00F968C2">
        <w:rPr>
          <w:rFonts w:eastAsia="TimesNewRomanPSMT"/>
          <w:szCs w:val="22"/>
          <w:lang w:val="el-GR" w:eastAsia="en-GB"/>
        </w:rPr>
        <w:t>/</w:t>
      </w:r>
      <w:proofErr w:type="spellStart"/>
      <w:r w:rsidRPr="00F968C2">
        <w:rPr>
          <w:rFonts w:eastAsia="TimesNewRomanPSMT"/>
          <w:szCs w:val="22"/>
          <w:lang w:val="el-GR" w:eastAsia="en-GB"/>
        </w:rPr>
        <w:t>ml</w:t>
      </w:r>
      <w:proofErr w:type="spellEnd"/>
      <w:r w:rsidRPr="00F968C2">
        <w:rPr>
          <w:rFonts w:eastAsia="TimesNewRomanPSMT"/>
          <w:szCs w:val="22"/>
          <w:lang w:val="el-GR" w:eastAsia="en-GB"/>
        </w:rPr>
        <w:t xml:space="preserve"> (5%) διάλυμα γλυκόζης για έγχυση.</w:t>
      </w:r>
    </w:p>
    <w:p w14:paraId="417A9FFD" w14:textId="77777777" w:rsidR="00F968C2" w:rsidRDefault="00F968C2" w:rsidP="00F968C2">
      <w:pPr>
        <w:rPr>
          <w:rFonts w:eastAsia="TimesNewRomanPSMT"/>
          <w:szCs w:val="22"/>
          <w:lang w:val="el-GR" w:eastAsia="en-GB"/>
        </w:rPr>
      </w:pPr>
    </w:p>
    <w:p w14:paraId="3C822875" w14:textId="766F7F1C" w:rsidR="00FD771B" w:rsidRDefault="00F968C2" w:rsidP="00F968C2">
      <w:pPr>
        <w:rPr>
          <w:rFonts w:eastAsia="TimesNewRomanPSMT"/>
          <w:szCs w:val="22"/>
          <w:lang w:val="el-GR" w:eastAsia="en-GB"/>
        </w:rPr>
      </w:pPr>
      <w:r w:rsidRPr="00F968C2">
        <w:rPr>
          <w:rFonts w:eastAsia="TimesNewRomanPSMT"/>
          <w:szCs w:val="22"/>
          <w:lang w:val="el-GR" w:eastAsia="en-GB"/>
        </w:rPr>
        <w:t xml:space="preserve">Τα φιαλίδια </w:t>
      </w:r>
      <w:proofErr w:type="spellStart"/>
      <w:r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542B01">
        <w:rPr>
          <w:rFonts w:eastAsia="TimesNewRomanPSMT"/>
          <w:szCs w:val="22"/>
          <w:lang w:val="el-GR" w:eastAsia="en-GB"/>
        </w:rPr>
        <w:t>/</w:t>
      </w:r>
      <w:r w:rsidR="00542B01">
        <w:rPr>
          <w:rFonts w:eastAsia="TimesNewRomanPSMT"/>
          <w:szCs w:val="22"/>
          <w:lang w:val="en-US" w:eastAsia="en-GB"/>
        </w:rPr>
        <w:t>BioARS</w:t>
      </w:r>
      <w:r w:rsidR="00542B01" w:rsidRPr="00542B01">
        <w:rPr>
          <w:rFonts w:eastAsia="TimesNewRomanPSMT"/>
          <w:szCs w:val="22"/>
          <w:lang w:val="el-GR" w:eastAsia="en-GB"/>
        </w:rPr>
        <w:t xml:space="preserve"> </w:t>
      </w:r>
      <w:r w:rsidRPr="00F968C2">
        <w:rPr>
          <w:rFonts w:eastAsia="TimesNewRomanPSMT"/>
          <w:szCs w:val="22"/>
          <w:lang w:val="el-GR" w:eastAsia="en-GB"/>
        </w:rPr>
        <w:t>προορίζονται για μία μόνο χρήση.</w:t>
      </w:r>
    </w:p>
    <w:p w14:paraId="147BC4DA" w14:textId="77777777" w:rsidR="00F968C2" w:rsidRDefault="00F968C2" w:rsidP="00F968C2">
      <w:pPr>
        <w:rPr>
          <w:rFonts w:eastAsia="TimesNewRomanPSMT"/>
          <w:szCs w:val="22"/>
          <w:lang w:val="el-GR" w:eastAsia="en-GB"/>
        </w:rPr>
      </w:pPr>
    </w:p>
    <w:p w14:paraId="0D1F1B6B" w14:textId="77777777" w:rsidR="00F968C2" w:rsidRPr="00A35F28" w:rsidRDefault="00F968C2" w:rsidP="00F968C2">
      <w:pPr>
        <w:rPr>
          <w:rFonts w:eastAsia="TimesNewRomanPSMT"/>
          <w:szCs w:val="22"/>
          <w:u w:val="single"/>
          <w:lang w:val="el-GR" w:eastAsia="en-GB"/>
        </w:rPr>
      </w:pPr>
      <w:r w:rsidRPr="00F968C2">
        <w:rPr>
          <w:rFonts w:eastAsia="TimesNewRomanPSMT"/>
          <w:szCs w:val="22"/>
          <w:u w:val="single"/>
          <w:lang w:val="el-GR" w:eastAsia="en-GB"/>
        </w:rPr>
        <w:t>Οδηγίες για ανασύσταση και αραίωση</w:t>
      </w:r>
    </w:p>
    <w:p w14:paraId="0E44C7EB" w14:textId="77777777" w:rsidR="00542B01" w:rsidRPr="00A35F28" w:rsidRDefault="00542B01" w:rsidP="00F968C2">
      <w:pPr>
        <w:rPr>
          <w:rFonts w:eastAsia="TimesNewRomanPSMT"/>
          <w:szCs w:val="22"/>
          <w:lang w:val="el-GR" w:eastAsia="en-GB"/>
        </w:rPr>
      </w:pPr>
    </w:p>
    <w:p w14:paraId="7D6B9B01" w14:textId="3B051F77" w:rsidR="00F968C2" w:rsidRPr="00F968C2" w:rsidRDefault="00F968C2" w:rsidP="00F968C2">
      <w:pPr>
        <w:rPr>
          <w:rFonts w:eastAsia="TimesNewRomanPSMT"/>
          <w:szCs w:val="22"/>
          <w:lang w:val="el-GR" w:eastAsia="en-GB"/>
        </w:rPr>
      </w:pPr>
      <w:r w:rsidRPr="00F968C2">
        <w:rPr>
          <w:rFonts w:eastAsia="TimesNewRomanPSMT"/>
          <w:szCs w:val="22"/>
          <w:lang w:val="el-GR" w:eastAsia="en-GB"/>
        </w:rPr>
        <w:t xml:space="preserve">Για την ανασύσταση και την αραίωση του </w:t>
      </w:r>
      <w:proofErr w:type="spellStart"/>
      <w:r w:rsidR="00542B01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542B01">
        <w:rPr>
          <w:rFonts w:eastAsia="TimesNewRomanPSMT"/>
          <w:szCs w:val="22"/>
          <w:lang w:val="el-GR" w:eastAsia="en-GB"/>
        </w:rPr>
        <w:t>/</w:t>
      </w:r>
      <w:r w:rsidR="00542B01">
        <w:rPr>
          <w:rFonts w:eastAsia="TimesNewRomanPSMT"/>
          <w:szCs w:val="22"/>
          <w:lang w:val="en-US" w:eastAsia="en-GB"/>
        </w:rPr>
        <w:t>BioARS</w:t>
      </w:r>
      <w:r w:rsidR="00542B01" w:rsidRPr="00542B01">
        <w:rPr>
          <w:rFonts w:eastAsia="TimesNewRomanPSMT"/>
          <w:szCs w:val="22"/>
          <w:lang w:val="el-GR" w:eastAsia="en-GB"/>
        </w:rPr>
        <w:t xml:space="preserve"> </w:t>
      </w:r>
      <w:r w:rsidRPr="00F968C2">
        <w:rPr>
          <w:rFonts w:eastAsia="TimesNewRomanPSMT"/>
          <w:szCs w:val="22"/>
          <w:lang w:val="el-GR" w:eastAsia="en-GB"/>
        </w:rPr>
        <w:t>πρέπει να χρησιμοποιηθεί άσηπτη</w:t>
      </w:r>
    </w:p>
    <w:p w14:paraId="674FD67E" w14:textId="77777777" w:rsidR="00542B01" w:rsidRPr="00542B01" w:rsidRDefault="00F968C2" w:rsidP="00F968C2">
      <w:pPr>
        <w:rPr>
          <w:rFonts w:eastAsia="TimesNewRomanPSMT"/>
          <w:szCs w:val="22"/>
          <w:lang w:val="el-GR" w:eastAsia="en-GB"/>
        </w:rPr>
      </w:pPr>
      <w:r w:rsidRPr="00F968C2">
        <w:rPr>
          <w:rFonts w:eastAsia="TimesNewRomanPSMT"/>
          <w:szCs w:val="22"/>
          <w:lang w:val="el-GR" w:eastAsia="en-GB"/>
        </w:rPr>
        <w:t>τεχνική.</w:t>
      </w:r>
    </w:p>
    <w:p w14:paraId="647089D3" w14:textId="77777777" w:rsidR="00542B01" w:rsidRDefault="00542B01" w:rsidP="00F968C2">
      <w:pPr>
        <w:rPr>
          <w:rFonts w:eastAsia="TimesNewRomanPSMT"/>
          <w:szCs w:val="22"/>
          <w:lang w:val="en-US" w:eastAsia="en-GB"/>
        </w:rPr>
      </w:pPr>
    </w:p>
    <w:p w14:paraId="71091DF9" w14:textId="47E1AE8C" w:rsidR="00F968C2" w:rsidRPr="00542B01" w:rsidRDefault="00F968C2" w:rsidP="00542B0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542B01">
        <w:rPr>
          <w:rFonts w:eastAsia="TimesNewRomanPSMT"/>
          <w:szCs w:val="22"/>
          <w:lang w:val="el-GR" w:eastAsia="en-GB"/>
        </w:rPr>
        <w:t xml:space="preserve">Το περιεχόμενο κάθε φιαλιδίου πρέπει να </w:t>
      </w:r>
      <w:proofErr w:type="spellStart"/>
      <w:r w:rsidRPr="00542B01">
        <w:rPr>
          <w:rFonts w:eastAsia="TimesNewRomanPSMT"/>
          <w:szCs w:val="22"/>
          <w:lang w:val="el-GR" w:eastAsia="en-GB"/>
        </w:rPr>
        <w:t>ανασυσταθεί</w:t>
      </w:r>
      <w:proofErr w:type="spellEnd"/>
      <w:r w:rsidRPr="00542B01">
        <w:rPr>
          <w:rFonts w:eastAsia="TimesNewRomanPSMT"/>
          <w:szCs w:val="22"/>
          <w:lang w:val="el-GR" w:eastAsia="en-GB"/>
        </w:rPr>
        <w:t xml:space="preserve"> προσθέτοντας σιγά-σιγά 25 </w:t>
      </w:r>
      <w:proofErr w:type="spellStart"/>
      <w:r w:rsidRPr="00542B01">
        <w:rPr>
          <w:rFonts w:eastAsia="TimesNewRomanPSMT"/>
          <w:szCs w:val="22"/>
          <w:lang w:val="el-GR" w:eastAsia="en-GB"/>
        </w:rPr>
        <w:t>ml</w:t>
      </w:r>
      <w:proofErr w:type="spellEnd"/>
      <w:r w:rsidRPr="00542B01">
        <w:rPr>
          <w:rFonts w:eastAsia="TimesNewRomanPSMT"/>
          <w:szCs w:val="22"/>
          <w:lang w:val="el-GR" w:eastAsia="en-GB"/>
        </w:rPr>
        <w:t xml:space="preserve"> νερού</w:t>
      </w:r>
    </w:p>
    <w:p w14:paraId="05CFD697" w14:textId="2BF1D848" w:rsidR="00F968C2" w:rsidRPr="00F968C2" w:rsidRDefault="00542B01" w:rsidP="00F968C2">
      <w:pPr>
        <w:rPr>
          <w:rFonts w:eastAsia="TimesNewRomanPSMT"/>
          <w:szCs w:val="22"/>
          <w:lang w:val="el-GR" w:eastAsia="en-GB"/>
        </w:rPr>
      </w:pPr>
      <w:r w:rsidRPr="00A35F28">
        <w:rPr>
          <w:rFonts w:eastAsia="TimesNewRomanPSMT"/>
          <w:szCs w:val="22"/>
          <w:lang w:val="el-GR" w:eastAsia="en-GB"/>
        </w:rPr>
        <w:t xml:space="preserve">           </w:t>
      </w:r>
      <w:r w:rsidR="00F968C2" w:rsidRPr="00F968C2">
        <w:rPr>
          <w:rFonts w:eastAsia="TimesNewRomanPSMT"/>
          <w:szCs w:val="22"/>
          <w:lang w:val="el-GR" w:eastAsia="en-GB"/>
        </w:rPr>
        <w:t>για ενέσιμα.</w:t>
      </w:r>
    </w:p>
    <w:p w14:paraId="11681F86" w14:textId="56C17EB7" w:rsidR="00F968C2" w:rsidRPr="00542B01" w:rsidRDefault="00F968C2" w:rsidP="00542B0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542B01">
        <w:rPr>
          <w:rFonts w:eastAsia="TimesNewRomanPSMT"/>
          <w:b/>
          <w:bCs/>
          <w:szCs w:val="22"/>
          <w:lang w:val="el-GR" w:eastAsia="en-GB"/>
        </w:rPr>
        <w:t xml:space="preserve">Μην ανακινείτε. </w:t>
      </w:r>
      <w:r w:rsidRPr="00542B01">
        <w:rPr>
          <w:rFonts w:eastAsia="TimesNewRomanPSMT"/>
          <w:szCs w:val="22"/>
          <w:lang w:val="el-GR" w:eastAsia="en-GB"/>
        </w:rPr>
        <w:t>Για αποφυγή σχηματισμού αφρού, εναλλάσσετε ανάμεσα σε ήπια περιστροφή</w:t>
      </w:r>
    </w:p>
    <w:p w14:paraId="628E01CA" w14:textId="6F5E34BE" w:rsidR="00F968C2" w:rsidRPr="00F968C2" w:rsidRDefault="00542B01" w:rsidP="00F968C2">
      <w:pPr>
        <w:rPr>
          <w:rFonts w:eastAsia="TimesNewRomanPSMT"/>
          <w:szCs w:val="22"/>
          <w:lang w:val="el-GR" w:eastAsia="en-GB"/>
        </w:rPr>
      </w:pPr>
      <w:r w:rsidRPr="00542B01">
        <w:rPr>
          <w:rFonts w:eastAsia="TimesNewRomanPSMT"/>
          <w:szCs w:val="22"/>
          <w:lang w:val="el-GR" w:eastAsia="en-GB"/>
        </w:rPr>
        <w:t xml:space="preserve">          </w:t>
      </w:r>
      <w:r w:rsidR="00F968C2" w:rsidRPr="00F968C2">
        <w:rPr>
          <w:rFonts w:eastAsia="TimesNewRomanPSMT"/>
          <w:szCs w:val="22"/>
          <w:lang w:val="el-GR" w:eastAsia="en-GB"/>
        </w:rPr>
        <w:t>και αναστροφή του φιαλιδίου, έως ότου το περιεχόμενό του διαλυθεί πλήρως. Ο χρόνος</w:t>
      </w:r>
    </w:p>
    <w:p w14:paraId="1FBDDE6C" w14:textId="77777777" w:rsidR="00542B01" w:rsidRDefault="00542B01" w:rsidP="00F968C2">
      <w:pPr>
        <w:rPr>
          <w:rFonts w:eastAsia="TimesNewRomanPSMT"/>
          <w:szCs w:val="22"/>
          <w:lang w:val="en-US" w:eastAsia="en-GB"/>
        </w:rPr>
      </w:pPr>
      <w:r w:rsidRPr="00542B01">
        <w:rPr>
          <w:rFonts w:eastAsia="TimesNewRomanPSMT"/>
          <w:szCs w:val="22"/>
          <w:lang w:val="el-GR" w:eastAsia="en-GB"/>
        </w:rPr>
        <w:lastRenderedPageBreak/>
        <w:t xml:space="preserve">          </w:t>
      </w:r>
      <w:r w:rsidR="00F968C2" w:rsidRPr="00F968C2">
        <w:rPr>
          <w:rFonts w:eastAsia="TimesNewRomanPSMT"/>
          <w:szCs w:val="22"/>
          <w:lang w:val="el-GR" w:eastAsia="en-GB"/>
        </w:rPr>
        <w:t>ανασύστασης μπορεί να είναι μέχρι 5 λεπτά.</w:t>
      </w:r>
    </w:p>
    <w:p w14:paraId="580E22F2" w14:textId="7A62149E" w:rsidR="00F968C2" w:rsidRPr="00542B01" w:rsidRDefault="00F968C2" w:rsidP="00542B0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542B01">
        <w:rPr>
          <w:rFonts w:eastAsia="TimesNewRomanPSMT"/>
          <w:szCs w:val="22"/>
          <w:lang w:val="el-GR" w:eastAsia="en-GB"/>
        </w:rPr>
        <w:t xml:space="preserve">Το </w:t>
      </w:r>
      <w:proofErr w:type="spellStart"/>
      <w:r w:rsidRPr="00542B01">
        <w:rPr>
          <w:rFonts w:eastAsia="TimesNewRomanPSMT"/>
          <w:szCs w:val="22"/>
          <w:lang w:val="el-GR" w:eastAsia="en-GB"/>
        </w:rPr>
        <w:t>ανασυσταθέν</w:t>
      </w:r>
      <w:proofErr w:type="spellEnd"/>
      <w:r w:rsidRPr="00542B01">
        <w:rPr>
          <w:rFonts w:eastAsia="TimesNewRomanPSMT"/>
          <w:szCs w:val="22"/>
          <w:lang w:val="el-GR" w:eastAsia="en-GB"/>
        </w:rPr>
        <w:t xml:space="preserve"> πυκνό διάλυμα στο φιαλίδιο περιέχει 20 </w:t>
      </w:r>
      <w:proofErr w:type="spellStart"/>
      <w:r w:rsidRPr="00542B01">
        <w:rPr>
          <w:rFonts w:eastAsia="TimesNewRomanPSMT"/>
          <w:szCs w:val="22"/>
          <w:lang w:val="el-GR" w:eastAsia="en-GB"/>
        </w:rPr>
        <w:t>mg</w:t>
      </w:r>
      <w:proofErr w:type="spellEnd"/>
      <w:r w:rsidRPr="00542B01">
        <w:rPr>
          <w:rFonts w:eastAsia="TimesNewRomanPSMT"/>
          <w:szCs w:val="22"/>
          <w:lang w:val="el-GR" w:eastAsia="en-GB"/>
        </w:rPr>
        <w:t>/</w:t>
      </w:r>
      <w:proofErr w:type="spellStart"/>
      <w:r w:rsidRPr="00542B01">
        <w:rPr>
          <w:rFonts w:eastAsia="TimesNewRomanPSMT"/>
          <w:szCs w:val="22"/>
          <w:lang w:val="el-GR" w:eastAsia="en-GB"/>
        </w:rPr>
        <w:t>ml</w:t>
      </w:r>
      <w:proofErr w:type="spellEnd"/>
      <w:r w:rsidRPr="00542B01">
        <w:rPr>
          <w:rFonts w:eastAsia="TimesNewRomanPSMT"/>
          <w:szCs w:val="22"/>
          <w:lang w:val="el-GR" w:eastAsia="en-GB"/>
        </w:rPr>
        <w:t xml:space="preserve"> </w:t>
      </w:r>
      <w:proofErr w:type="spellStart"/>
      <w:r w:rsidRPr="00542B01">
        <w:rPr>
          <w:rFonts w:eastAsia="TimesNewRomanPSMT"/>
          <w:szCs w:val="22"/>
          <w:lang w:val="el-GR" w:eastAsia="en-GB"/>
        </w:rPr>
        <w:t>dalbavancin</w:t>
      </w:r>
      <w:proofErr w:type="spellEnd"/>
      <w:r w:rsidRPr="00542B01">
        <w:rPr>
          <w:rFonts w:eastAsia="TimesNewRomanPSMT"/>
          <w:szCs w:val="22"/>
          <w:lang w:val="el-GR" w:eastAsia="en-GB"/>
        </w:rPr>
        <w:t>.</w:t>
      </w:r>
    </w:p>
    <w:p w14:paraId="315F8A09" w14:textId="32E91FC2" w:rsidR="00F968C2" w:rsidRPr="00542B01" w:rsidRDefault="00F968C2" w:rsidP="00542B0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542B01">
        <w:rPr>
          <w:rFonts w:eastAsia="TimesNewRomanPSMT"/>
          <w:szCs w:val="22"/>
          <w:lang w:val="el-GR" w:eastAsia="en-GB"/>
        </w:rPr>
        <w:t xml:space="preserve">Το </w:t>
      </w:r>
      <w:proofErr w:type="spellStart"/>
      <w:r w:rsidRPr="00542B01">
        <w:rPr>
          <w:rFonts w:eastAsia="TimesNewRomanPSMT"/>
          <w:szCs w:val="22"/>
          <w:lang w:val="el-GR" w:eastAsia="en-GB"/>
        </w:rPr>
        <w:t>ανασυσταθέν</w:t>
      </w:r>
      <w:proofErr w:type="spellEnd"/>
      <w:r w:rsidRPr="00542B01">
        <w:rPr>
          <w:rFonts w:eastAsia="TimesNewRomanPSMT"/>
          <w:szCs w:val="22"/>
          <w:lang w:val="el-GR" w:eastAsia="en-GB"/>
        </w:rPr>
        <w:t xml:space="preserve"> πυκνό διάλυμα πρέπει να είναι διαυγές, άχρωμο έως κίτρινο, χωρίς ορατά</w:t>
      </w:r>
    </w:p>
    <w:p w14:paraId="393F593B" w14:textId="0B445C0C" w:rsidR="00F968C2" w:rsidRPr="00F968C2" w:rsidRDefault="00542B01" w:rsidP="00F968C2">
      <w:pPr>
        <w:rPr>
          <w:rFonts w:eastAsia="TimesNewRomanPSMT"/>
          <w:szCs w:val="22"/>
          <w:lang w:val="el-GR" w:eastAsia="en-GB"/>
        </w:rPr>
      </w:pPr>
      <w:r w:rsidRPr="00542B01">
        <w:rPr>
          <w:rFonts w:eastAsia="TimesNewRomanPSMT"/>
          <w:szCs w:val="22"/>
          <w:lang w:val="el-GR" w:eastAsia="en-GB"/>
        </w:rPr>
        <w:t xml:space="preserve">           </w:t>
      </w:r>
      <w:r w:rsidR="00F968C2" w:rsidRPr="00F968C2">
        <w:rPr>
          <w:rFonts w:eastAsia="TimesNewRomanPSMT"/>
          <w:szCs w:val="22"/>
          <w:lang w:val="el-GR" w:eastAsia="en-GB"/>
        </w:rPr>
        <w:t>σωματίδια.</w:t>
      </w:r>
    </w:p>
    <w:p w14:paraId="4E4EFDBB" w14:textId="3C3346ED" w:rsidR="00F968C2" w:rsidRPr="00542B01" w:rsidRDefault="00F968C2" w:rsidP="00542B0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542B01">
        <w:rPr>
          <w:rFonts w:eastAsia="TimesNewRomanPSMT"/>
          <w:szCs w:val="22"/>
          <w:lang w:val="el-GR" w:eastAsia="en-GB"/>
        </w:rPr>
        <w:t xml:space="preserve">Το </w:t>
      </w:r>
      <w:proofErr w:type="spellStart"/>
      <w:r w:rsidRPr="00542B01">
        <w:rPr>
          <w:rFonts w:eastAsia="TimesNewRomanPSMT"/>
          <w:szCs w:val="22"/>
          <w:lang w:val="el-GR" w:eastAsia="en-GB"/>
        </w:rPr>
        <w:t>ανασυσταθέν</w:t>
      </w:r>
      <w:proofErr w:type="spellEnd"/>
      <w:r w:rsidRPr="00542B01">
        <w:rPr>
          <w:rFonts w:eastAsia="TimesNewRomanPSMT"/>
          <w:szCs w:val="22"/>
          <w:lang w:val="el-GR" w:eastAsia="en-GB"/>
        </w:rPr>
        <w:t xml:space="preserve"> πυκνό διάλυμα πρέπει να αραιωθεί περαιτέρω με 50 </w:t>
      </w:r>
      <w:proofErr w:type="spellStart"/>
      <w:r w:rsidRPr="00542B01">
        <w:rPr>
          <w:rFonts w:eastAsia="TimesNewRomanPSMT"/>
          <w:szCs w:val="22"/>
          <w:lang w:val="el-GR" w:eastAsia="en-GB"/>
        </w:rPr>
        <w:t>mg</w:t>
      </w:r>
      <w:proofErr w:type="spellEnd"/>
      <w:r w:rsidRPr="00542B01">
        <w:rPr>
          <w:rFonts w:eastAsia="TimesNewRomanPSMT"/>
          <w:szCs w:val="22"/>
          <w:lang w:val="el-GR" w:eastAsia="en-GB"/>
        </w:rPr>
        <w:t>/</w:t>
      </w:r>
      <w:proofErr w:type="spellStart"/>
      <w:r w:rsidRPr="00542B01">
        <w:rPr>
          <w:rFonts w:eastAsia="TimesNewRomanPSMT"/>
          <w:szCs w:val="22"/>
          <w:lang w:val="el-GR" w:eastAsia="en-GB"/>
        </w:rPr>
        <w:t>ml</w:t>
      </w:r>
      <w:proofErr w:type="spellEnd"/>
      <w:r w:rsidRPr="00542B01">
        <w:rPr>
          <w:rFonts w:eastAsia="TimesNewRomanPSMT"/>
          <w:szCs w:val="22"/>
          <w:lang w:val="el-GR" w:eastAsia="en-GB"/>
        </w:rPr>
        <w:t xml:space="preserve"> (5%) διάλυμα</w:t>
      </w:r>
    </w:p>
    <w:p w14:paraId="4768CBD8" w14:textId="21F4886A" w:rsidR="00F968C2" w:rsidRPr="00F968C2" w:rsidRDefault="00542B01" w:rsidP="00F968C2">
      <w:p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 xml:space="preserve">           </w:t>
      </w:r>
      <w:r w:rsidR="00F968C2" w:rsidRPr="00F968C2">
        <w:rPr>
          <w:rFonts w:eastAsia="TimesNewRomanPSMT"/>
          <w:szCs w:val="22"/>
          <w:lang w:val="el-GR" w:eastAsia="en-GB"/>
        </w:rPr>
        <w:t>γλυκόζης για έγχυση.</w:t>
      </w:r>
    </w:p>
    <w:p w14:paraId="1A61004D" w14:textId="1D80B71E" w:rsidR="00F968C2" w:rsidRPr="003212F1" w:rsidRDefault="00F968C2" w:rsidP="003212F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 xml:space="preserve">Για την αραίωση του </w:t>
      </w:r>
      <w:proofErr w:type="spellStart"/>
      <w:r w:rsidRPr="003212F1">
        <w:rPr>
          <w:rFonts w:eastAsia="TimesNewRomanPSMT"/>
          <w:szCs w:val="22"/>
          <w:lang w:val="el-GR" w:eastAsia="en-GB"/>
        </w:rPr>
        <w:t>ανασυσταθέντος</w:t>
      </w:r>
      <w:proofErr w:type="spellEnd"/>
      <w:r w:rsidRPr="003212F1">
        <w:rPr>
          <w:rFonts w:eastAsia="TimesNewRomanPSMT"/>
          <w:szCs w:val="22"/>
          <w:lang w:val="el-GR" w:eastAsia="en-GB"/>
        </w:rPr>
        <w:t xml:space="preserve"> πυκνού διαλύματος, ο κατάλληλος όγκος του πυκνού</w:t>
      </w:r>
    </w:p>
    <w:p w14:paraId="165553DB" w14:textId="188E4EF1" w:rsidR="00F968C2" w:rsidRPr="00F968C2" w:rsidRDefault="003212F1" w:rsidP="00F968C2">
      <w:p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 xml:space="preserve">          </w:t>
      </w:r>
      <w:r w:rsidR="00F968C2" w:rsidRPr="00F968C2">
        <w:rPr>
          <w:rFonts w:eastAsia="TimesNewRomanPSMT"/>
          <w:szCs w:val="22"/>
          <w:lang w:val="el-GR" w:eastAsia="en-GB"/>
        </w:rPr>
        <w:t xml:space="preserve">διαλύματος των 20 </w:t>
      </w:r>
      <w:proofErr w:type="spellStart"/>
      <w:r w:rsidR="00F968C2" w:rsidRPr="00F968C2">
        <w:rPr>
          <w:rFonts w:eastAsia="TimesNewRomanPSMT"/>
          <w:szCs w:val="22"/>
          <w:lang w:val="el-GR" w:eastAsia="en-GB"/>
        </w:rPr>
        <w:t>mg</w:t>
      </w:r>
      <w:proofErr w:type="spellEnd"/>
      <w:r w:rsidR="00F968C2" w:rsidRPr="00F968C2">
        <w:rPr>
          <w:rFonts w:eastAsia="TimesNewRomanPSMT"/>
          <w:szCs w:val="22"/>
          <w:lang w:val="el-GR" w:eastAsia="en-GB"/>
        </w:rPr>
        <w:t>/</w:t>
      </w:r>
      <w:proofErr w:type="spellStart"/>
      <w:r w:rsidR="00F968C2" w:rsidRPr="00F968C2">
        <w:rPr>
          <w:rFonts w:eastAsia="TimesNewRomanPSMT"/>
          <w:szCs w:val="22"/>
          <w:lang w:val="el-GR" w:eastAsia="en-GB"/>
        </w:rPr>
        <w:t>ml</w:t>
      </w:r>
      <w:proofErr w:type="spellEnd"/>
      <w:r w:rsidR="00F968C2" w:rsidRPr="00F968C2">
        <w:rPr>
          <w:rFonts w:eastAsia="TimesNewRomanPSMT"/>
          <w:szCs w:val="22"/>
          <w:lang w:val="el-GR" w:eastAsia="en-GB"/>
        </w:rPr>
        <w:t xml:space="preserve"> πρέπει να μεταφερθεί από το φιαλίδιο σε έναν σάκο ενδοφλέβιας</w:t>
      </w:r>
    </w:p>
    <w:p w14:paraId="627EAFC7" w14:textId="004149C5" w:rsidR="00F968C2" w:rsidRPr="00F968C2" w:rsidRDefault="003212F1" w:rsidP="00F968C2">
      <w:p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 xml:space="preserve">          </w:t>
      </w:r>
      <w:r w:rsidR="00F968C2" w:rsidRPr="00F968C2">
        <w:rPr>
          <w:rFonts w:eastAsia="TimesNewRomanPSMT"/>
          <w:szCs w:val="22"/>
          <w:lang w:val="el-GR" w:eastAsia="en-GB"/>
        </w:rPr>
        <w:t xml:space="preserve">έγχυσης ή φιάλη που περιέχει 50 </w:t>
      </w:r>
      <w:proofErr w:type="spellStart"/>
      <w:r w:rsidR="00F968C2" w:rsidRPr="00F968C2">
        <w:rPr>
          <w:rFonts w:eastAsia="TimesNewRomanPSMT"/>
          <w:szCs w:val="22"/>
          <w:lang w:val="el-GR" w:eastAsia="en-GB"/>
        </w:rPr>
        <w:t>mg</w:t>
      </w:r>
      <w:proofErr w:type="spellEnd"/>
      <w:r w:rsidR="00F968C2" w:rsidRPr="00F968C2">
        <w:rPr>
          <w:rFonts w:eastAsia="TimesNewRomanPSMT"/>
          <w:szCs w:val="22"/>
          <w:lang w:val="el-GR" w:eastAsia="en-GB"/>
        </w:rPr>
        <w:t>/</w:t>
      </w:r>
      <w:proofErr w:type="spellStart"/>
      <w:r w:rsidR="00F968C2" w:rsidRPr="00F968C2">
        <w:rPr>
          <w:rFonts w:eastAsia="TimesNewRomanPSMT"/>
          <w:szCs w:val="22"/>
          <w:lang w:val="el-GR" w:eastAsia="en-GB"/>
        </w:rPr>
        <w:t>ml</w:t>
      </w:r>
      <w:proofErr w:type="spellEnd"/>
      <w:r w:rsidR="00F968C2" w:rsidRPr="00F968C2">
        <w:rPr>
          <w:rFonts w:eastAsia="TimesNewRomanPSMT"/>
          <w:szCs w:val="22"/>
          <w:lang w:val="el-GR" w:eastAsia="en-GB"/>
        </w:rPr>
        <w:t xml:space="preserve"> (5%) διάλυμα γλυκόζης για έγχυση. Για παράδειγμα:</w:t>
      </w:r>
    </w:p>
    <w:p w14:paraId="312A607A" w14:textId="6085F7D6" w:rsidR="00F968C2" w:rsidRPr="00F968C2" w:rsidRDefault="003212F1" w:rsidP="00F968C2">
      <w:p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 xml:space="preserve">          </w:t>
      </w:r>
      <w:r w:rsidR="00F968C2" w:rsidRPr="00F968C2">
        <w:rPr>
          <w:rFonts w:eastAsia="TimesNewRomanPSMT"/>
          <w:szCs w:val="22"/>
          <w:lang w:val="el-GR" w:eastAsia="en-GB"/>
        </w:rPr>
        <w:t xml:space="preserve">25 </w:t>
      </w:r>
      <w:proofErr w:type="spellStart"/>
      <w:r w:rsidR="00F968C2" w:rsidRPr="00F968C2">
        <w:rPr>
          <w:rFonts w:eastAsia="TimesNewRomanPSMT"/>
          <w:szCs w:val="22"/>
          <w:lang w:val="el-GR" w:eastAsia="en-GB"/>
        </w:rPr>
        <w:t>ml</w:t>
      </w:r>
      <w:proofErr w:type="spellEnd"/>
      <w:r w:rsidR="00F968C2" w:rsidRPr="00F968C2">
        <w:rPr>
          <w:rFonts w:eastAsia="TimesNewRomanPSMT"/>
          <w:szCs w:val="22"/>
          <w:lang w:val="el-GR" w:eastAsia="en-GB"/>
        </w:rPr>
        <w:t xml:space="preserve"> πυκνού διαλύματος περιέχουν 500 </w:t>
      </w:r>
      <w:proofErr w:type="spellStart"/>
      <w:r w:rsidR="00F968C2" w:rsidRPr="00F968C2">
        <w:rPr>
          <w:rFonts w:eastAsia="TimesNewRomanPSMT"/>
          <w:szCs w:val="22"/>
          <w:lang w:val="el-GR" w:eastAsia="en-GB"/>
        </w:rPr>
        <w:t>mg</w:t>
      </w:r>
      <w:proofErr w:type="spellEnd"/>
      <w:r w:rsidR="00F968C2" w:rsidRPr="00F968C2">
        <w:rPr>
          <w:rFonts w:eastAsia="TimesNewRomanPSMT"/>
          <w:szCs w:val="22"/>
          <w:lang w:val="el-GR" w:eastAsia="en-GB"/>
        </w:rPr>
        <w:t xml:space="preserve"> </w:t>
      </w:r>
      <w:proofErr w:type="spellStart"/>
      <w:r w:rsidR="00F968C2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F968C2" w:rsidRPr="00F968C2">
        <w:rPr>
          <w:rFonts w:eastAsia="TimesNewRomanPSMT"/>
          <w:szCs w:val="22"/>
          <w:lang w:val="el-GR" w:eastAsia="en-GB"/>
        </w:rPr>
        <w:t>.</w:t>
      </w:r>
    </w:p>
    <w:p w14:paraId="41C3F379" w14:textId="0447C63F" w:rsidR="00F968C2" w:rsidRPr="003212F1" w:rsidRDefault="00F968C2" w:rsidP="003212F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>Μετά την αραίωση του διαλύματος για έγχυση θα πρέπει να έχει τελική συγκέντρωση</w:t>
      </w:r>
    </w:p>
    <w:p w14:paraId="3BE1FD0A" w14:textId="77777777" w:rsidR="003212F1" w:rsidRDefault="003212F1" w:rsidP="00F968C2">
      <w:pPr>
        <w:rPr>
          <w:rFonts w:eastAsia="TimesNewRomanPSMT"/>
          <w:szCs w:val="22"/>
          <w:lang w:val="en-US" w:eastAsia="en-GB"/>
        </w:rPr>
      </w:pPr>
      <w:r w:rsidRPr="003212F1">
        <w:rPr>
          <w:rFonts w:eastAsia="TimesNewRomanPSMT"/>
          <w:szCs w:val="22"/>
          <w:lang w:val="el-GR" w:eastAsia="en-GB"/>
        </w:rPr>
        <w:t xml:space="preserve">          </w:t>
      </w:r>
      <w:r w:rsidR="00F968C2" w:rsidRPr="00F968C2">
        <w:rPr>
          <w:rFonts w:eastAsia="TimesNewRomanPSMT"/>
          <w:szCs w:val="22"/>
          <w:lang w:val="en-US" w:eastAsia="en-GB"/>
        </w:rPr>
        <w:t>dalbavancin</w:t>
      </w:r>
      <w:r w:rsidR="00F968C2" w:rsidRPr="00A35F28">
        <w:rPr>
          <w:rFonts w:eastAsia="TimesNewRomanPSMT"/>
          <w:szCs w:val="22"/>
          <w:lang w:val="en-US" w:eastAsia="en-GB"/>
        </w:rPr>
        <w:t xml:space="preserve"> </w:t>
      </w:r>
      <w:r w:rsidR="00F968C2" w:rsidRPr="00F968C2">
        <w:rPr>
          <w:rFonts w:eastAsia="TimesNewRomanPSMT"/>
          <w:szCs w:val="22"/>
          <w:lang w:val="el-GR" w:eastAsia="en-GB"/>
        </w:rPr>
        <w:t>από</w:t>
      </w:r>
      <w:r w:rsidR="00F968C2" w:rsidRPr="00A35F28">
        <w:rPr>
          <w:rFonts w:eastAsia="TimesNewRomanPSMT"/>
          <w:szCs w:val="22"/>
          <w:lang w:val="en-US" w:eastAsia="en-GB"/>
        </w:rPr>
        <w:t xml:space="preserve"> 1 </w:t>
      </w:r>
      <w:r w:rsidR="00F968C2" w:rsidRPr="00F968C2">
        <w:rPr>
          <w:rFonts w:eastAsia="TimesNewRomanPSMT"/>
          <w:szCs w:val="22"/>
          <w:lang w:val="el-GR" w:eastAsia="en-GB"/>
        </w:rPr>
        <w:t>έως</w:t>
      </w:r>
      <w:r w:rsidR="00F968C2" w:rsidRPr="00A35F28">
        <w:rPr>
          <w:rFonts w:eastAsia="TimesNewRomanPSMT"/>
          <w:szCs w:val="22"/>
          <w:lang w:val="en-US" w:eastAsia="en-GB"/>
        </w:rPr>
        <w:t xml:space="preserve"> 5 </w:t>
      </w:r>
      <w:r w:rsidR="00F968C2" w:rsidRPr="00F968C2">
        <w:rPr>
          <w:rFonts w:eastAsia="TimesNewRomanPSMT"/>
          <w:szCs w:val="22"/>
          <w:lang w:val="en-US" w:eastAsia="en-GB"/>
        </w:rPr>
        <w:t>mg</w:t>
      </w:r>
      <w:r w:rsidR="00F968C2" w:rsidRPr="00A35F28">
        <w:rPr>
          <w:rFonts w:eastAsia="TimesNewRomanPSMT"/>
          <w:szCs w:val="22"/>
          <w:lang w:val="en-US" w:eastAsia="en-GB"/>
        </w:rPr>
        <w:t>/</w:t>
      </w:r>
      <w:r w:rsidR="00F968C2" w:rsidRPr="00F968C2">
        <w:rPr>
          <w:rFonts w:eastAsia="TimesNewRomanPSMT"/>
          <w:szCs w:val="22"/>
          <w:lang w:val="en-US" w:eastAsia="en-GB"/>
        </w:rPr>
        <w:t>ml</w:t>
      </w:r>
      <w:r w:rsidR="00F968C2" w:rsidRPr="00A35F28">
        <w:rPr>
          <w:rFonts w:eastAsia="TimesNewRomanPSMT"/>
          <w:szCs w:val="22"/>
          <w:lang w:val="en-US" w:eastAsia="en-GB"/>
        </w:rPr>
        <w:t>.</w:t>
      </w:r>
    </w:p>
    <w:p w14:paraId="2A00717F" w14:textId="0C369528" w:rsidR="00F968C2" w:rsidRPr="003212F1" w:rsidRDefault="00F968C2" w:rsidP="003212F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>Το διάλυμα προς έγχυση πρέπει να είναι διαυγές, άχρωμο έως κίτρινο, χωρίς ορατά σωματίδια.</w:t>
      </w:r>
    </w:p>
    <w:p w14:paraId="6E0EE6A8" w14:textId="00A09266" w:rsidR="00F968C2" w:rsidRPr="003212F1" w:rsidRDefault="00F968C2" w:rsidP="003212F1">
      <w:pPr>
        <w:pStyle w:val="a9"/>
        <w:numPr>
          <w:ilvl w:val="0"/>
          <w:numId w:val="36"/>
        </w:num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>Σε περίπτωση που διαπιστωθεί σωματιδιακή ύλη ή αποχρωματισμός, το διάλυμα θα πρέπει να</w:t>
      </w:r>
    </w:p>
    <w:p w14:paraId="67FDBC13" w14:textId="107AF15A" w:rsidR="00F968C2" w:rsidRPr="003212F1" w:rsidRDefault="003212F1" w:rsidP="00F968C2">
      <w:pPr>
        <w:rPr>
          <w:rFonts w:eastAsia="TimesNewRomanPSMT"/>
          <w:szCs w:val="22"/>
          <w:lang w:val="el-GR" w:eastAsia="en-GB"/>
        </w:rPr>
      </w:pPr>
      <w:r w:rsidRPr="003212F1">
        <w:rPr>
          <w:rFonts w:eastAsia="TimesNewRomanPSMT"/>
          <w:szCs w:val="22"/>
          <w:lang w:val="el-GR" w:eastAsia="en-GB"/>
        </w:rPr>
        <w:t xml:space="preserve">          </w:t>
      </w:r>
      <w:r w:rsidR="00F968C2" w:rsidRPr="00F968C2">
        <w:rPr>
          <w:rFonts w:eastAsia="TimesNewRomanPSMT"/>
          <w:szCs w:val="22"/>
          <w:lang w:val="el-GR" w:eastAsia="en-GB"/>
        </w:rPr>
        <w:t>απορρίπτεται.</w:t>
      </w:r>
    </w:p>
    <w:p w14:paraId="07B7125D" w14:textId="77777777" w:rsidR="00F968C2" w:rsidRDefault="00F968C2" w:rsidP="00F968C2">
      <w:pPr>
        <w:rPr>
          <w:rFonts w:eastAsia="TimesNewRomanPSMT"/>
          <w:szCs w:val="22"/>
          <w:lang w:val="el-GR" w:eastAsia="en-GB"/>
        </w:rPr>
      </w:pPr>
    </w:p>
    <w:p w14:paraId="53AA6F73" w14:textId="52CE1F5C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Το</w:t>
      </w:r>
      <w:r w:rsidRPr="00F968C2">
        <w:rPr>
          <w:noProof/>
          <w:szCs w:val="22"/>
          <w:lang w:val="el-GR"/>
        </w:rPr>
        <w:t xml:space="preserve"> </w:t>
      </w:r>
      <w:proofErr w:type="spellStart"/>
      <w:r w:rsidR="003212F1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3212F1">
        <w:rPr>
          <w:rFonts w:eastAsia="TimesNewRomanPSMT"/>
          <w:szCs w:val="22"/>
          <w:lang w:val="el-GR" w:eastAsia="en-GB"/>
        </w:rPr>
        <w:t>/</w:t>
      </w:r>
      <w:r w:rsidR="003212F1">
        <w:rPr>
          <w:rFonts w:eastAsia="TimesNewRomanPSMT"/>
          <w:szCs w:val="22"/>
          <w:lang w:val="en-US" w:eastAsia="en-GB"/>
        </w:rPr>
        <w:t>BioARS</w:t>
      </w:r>
      <w:r w:rsidR="003212F1" w:rsidRPr="00542B01">
        <w:rPr>
          <w:rFonts w:eastAsia="TimesNewRomanPSMT"/>
          <w:szCs w:val="22"/>
          <w:lang w:val="el-GR" w:eastAsia="en-GB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δεν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πρέπει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αναμειγνύεται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άλλα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φαρμακευτικά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προϊόντα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ενδοφλέβια</w:t>
      </w:r>
    </w:p>
    <w:p w14:paraId="4C8274E7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διαλύματα</w:t>
      </w:r>
      <w:r w:rsidRPr="00F968C2">
        <w:rPr>
          <w:noProof/>
          <w:szCs w:val="22"/>
          <w:lang w:val="el-GR"/>
        </w:rPr>
        <w:t xml:space="preserve">. </w:t>
      </w:r>
      <w:r w:rsidRPr="00F968C2">
        <w:rPr>
          <w:rFonts w:hint="eastAsia"/>
          <w:noProof/>
          <w:szCs w:val="22"/>
          <w:lang w:val="el-GR"/>
        </w:rPr>
        <w:t>Διαλύματα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περιέχουν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χλωριούχο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νάτριο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μπορεί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προκαλέσουν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καθίζηση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ΔΕΝ</w:t>
      </w:r>
    </w:p>
    <w:p w14:paraId="759217F0" w14:textId="43145F42" w:rsid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πρέπει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χρησιμοποιούνται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ανασύσταση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αραίωση</w:t>
      </w:r>
      <w:r w:rsidRPr="00F968C2">
        <w:rPr>
          <w:noProof/>
          <w:szCs w:val="22"/>
          <w:lang w:val="el-GR"/>
        </w:rPr>
        <w:t>.</w:t>
      </w:r>
      <w:r w:rsidR="0002397B" w:rsidRPr="0002397B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συμβατότητα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ανασυσταθέντος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πυκνού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διαλύματος</w:t>
      </w:r>
      <w:r w:rsidRPr="00F968C2">
        <w:rPr>
          <w:noProof/>
          <w:szCs w:val="22"/>
          <w:lang w:val="el-GR"/>
        </w:rPr>
        <w:t xml:space="preserve"> </w:t>
      </w:r>
      <w:proofErr w:type="spellStart"/>
      <w:r w:rsidR="0002397B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02397B">
        <w:rPr>
          <w:rFonts w:eastAsia="TimesNewRomanPSMT"/>
          <w:szCs w:val="22"/>
          <w:lang w:val="el-GR" w:eastAsia="en-GB"/>
        </w:rPr>
        <w:t>/</w:t>
      </w:r>
      <w:r w:rsidR="0002397B">
        <w:rPr>
          <w:rFonts w:eastAsia="TimesNewRomanPSMT"/>
          <w:szCs w:val="22"/>
          <w:lang w:val="en-US" w:eastAsia="en-GB"/>
        </w:rPr>
        <w:t>BioARS</w:t>
      </w:r>
      <w:r w:rsidR="0002397B" w:rsidRPr="00542B01">
        <w:rPr>
          <w:rFonts w:eastAsia="TimesNewRomanPSMT"/>
          <w:szCs w:val="22"/>
          <w:lang w:val="el-GR" w:eastAsia="en-GB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έχει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τεκμηριωθεί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μόνο</w:t>
      </w:r>
      <w:r w:rsidR="0002397B" w:rsidRPr="0002397B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διάλυμα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γλυκόζης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έγχυση</w:t>
      </w:r>
      <w:r w:rsidRPr="00F968C2">
        <w:rPr>
          <w:noProof/>
          <w:szCs w:val="22"/>
          <w:lang w:val="el-GR"/>
        </w:rPr>
        <w:t xml:space="preserve"> 50 mg/ml (5%).</w:t>
      </w:r>
    </w:p>
    <w:p w14:paraId="5E324BDC" w14:textId="77777777" w:rsidR="00F968C2" w:rsidRPr="00F968C2" w:rsidRDefault="00F968C2" w:rsidP="00F968C2">
      <w:pPr>
        <w:rPr>
          <w:noProof/>
          <w:szCs w:val="22"/>
          <w:lang w:val="el-GR"/>
        </w:rPr>
      </w:pPr>
    </w:p>
    <w:p w14:paraId="00AD4236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Αν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χρησιμοποιείται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κοινή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ενδοφλέβια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γραμμή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χορήγηση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άλλων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φαρμακευτικών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προϊόντων</w:t>
      </w:r>
    </w:p>
    <w:p w14:paraId="11D1B403" w14:textId="1E16AE48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επιπρόσθετα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  <w:r w:rsidRPr="00F968C2">
        <w:rPr>
          <w:noProof/>
          <w:szCs w:val="22"/>
          <w:lang w:val="el-GR"/>
        </w:rPr>
        <w:t xml:space="preserve"> </w:t>
      </w:r>
      <w:proofErr w:type="spellStart"/>
      <w:r w:rsidR="0002397B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02397B">
        <w:rPr>
          <w:rFonts w:eastAsia="TimesNewRomanPSMT"/>
          <w:szCs w:val="22"/>
          <w:lang w:val="el-GR" w:eastAsia="en-GB"/>
        </w:rPr>
        <w:t>/</w:t>
      </w:r>
      <w:r w:rsidR="0002397B">
        <w:rPr>
          <w:rFonts w:eastAsia="TimesNewRomanPSMT"/>
          <w:szCs w:val="22"/>
          <w:lang w:val="en-US" w:eastAsia="en-GB"/>
        </w:rPr>
        <w:t>BioARS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γραμμή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θα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πρέπει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εκπλένεται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διάλυμα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γλυκόζης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</w:p>
    <w:p w14:paraId="34F398E1" w14:textId="150DC0E7" w:rsid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έγχυση</w:t>
      </w:r>
      <w:r w:rsidRPr="00F968C2">
        <w:rPr>
          <w:noProof/>
          <w:szCs w:val="22"/>
          <w:lang w:val="el-GR"/>
        </w:rPr>
        <w:t xml:space="preserve"> 5% </w:t>
      </w:r>
      <w:r w:rsidRPr="00F968C2">
        <w:rPr>
          <w:rFonts w:hint="eastAsia"/>
          <w:noProof/>
          <w:szCs w:val="22"/>
          <w:lang w:val="el-GR"/>
        </w:rPr>
        <w:t>πριν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μετά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από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κάθε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έγχυση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  <w:r w:rsidRPr="00F968C2">
        <w:rPr>
          <w:noProof/>
          <w:szCs w:val="22"/>
          <w:lang w:val="el-GR"/>
        </w:rPr>
        <w:t xml:space="preserve"> </w:t>
      </w:r>
      <w:proofErr w:type="spellStart"/>
      <w:r w:rsidR="0002397B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02397B">
        <w:rPr>
          <w:rFonts w:eastAsia="TimesNewRomanPSMT"/>
          <w:szCs w:val="22"/>
          <w:lang w:val="el-GR" w:eastAsia="en-GB"/>
        </w:rPr>
        <w:t>/</w:t>
      </w:r>
      <w:r w:rsidR="0002397B">
        <w:rPr>
          <w:rFonts w:eastAsia="TimesNewRomanPSMT"/>
          <w:szCs w:val="22"/>
          <w:lang w:val="en-US" w:eastAsia="en-GB"/>
        </w:rPr>
        <w:t>BioARS</w:t>
      </w:r>
      <w:r w:rsidRPr="00F968C2">
        <w:rPr>
          <w:noProof/>
          <w:szCs w:val="22"/>
          <w:lang w:val="el-GR"/>
        </w:rPr>
        <w:t>.</w:t>
      </w:r>
    </w:p>
    <w:p w14:paraId="586B0410" w14:textId="77777777" w:rsidR="00F968C2" w:rsidRPr="00F968C2" w:rsidRDefault="00F968C2" w:rsidP="00F968C2">
      <w:pPr>
        <w:rPr>
          <w:noProof/>
          <w:szCs w:val="22"/>
          <w:lang w:val="el-GR"/>
        </w:rPr>
      </w:pPr>
    </w:p>
    <w:p w14:paraId="003CC127" w14:textId="77777777" w:rsidR="00F968C2" w:rsidRPr="0002397B" w:rsidRDefault="00F968C2" w:rsidP="00F968C2">
      <w:pPr>
        <w:rPr>
          <w:noProof/>
          <w:szCs w:val="22"/>
          <w:u w:val="single"/>
          <w:lang w:val="el-GR"/>
        </w:rPr>
      </w:pPr>
      <w:r w:rsidRPr="00F968C2">
        <w:rPr>
          <w:rFonts w:hint="eastAsia"/>
          <w:noProof/>
          <w:szCs w:val="22"/>
          <w:u w:val="single"/>
          <w:lang w:val="el-GR"/>
        </w:rPr>
        <w:t>Χρήση</w:t>
      </w:r>
      <w:r w:rsidRPr="00F968C2">
        <w:rPr>
          <w:noProof/>
          <w:szCs w:val="22"/>
          <w:u w:val="single"/>
          <w:lang w:val="el-GR"/>
        </w:rPr>
        <w:t xml:space="preserve"> </w:t>
      </w:r>
      <w:r w:rsidRPr="00F968C2">
        <w:rPr>
          <w:rFonts w:hint="eastAsia"/>
          <w:noProof/>
          <w:szCs w:val="22"/>
          <w:u w:val="single"/>
          <w:lang w:val="el-GR"/>
        </w:rPr>
        <w:t>στον</w:t>
      </w:r>
      <w:r w:rsidRPr="00F968C2">
        <w:rPr>
          <w:noProof/>
          <w:szCs w:val="22"/>
          <w:u w:val="single"/>
          <w:lang w:val="el-GR"/>
        </w:rPr>
        <w:t xml:space="preserve"> </w:t>
      </w:r>
      <w:r w:rsidRPr="00F968C2">
        <w:rPr>
          <w:rFonts w:hint="eastAsia"/>
          <w:noProof/>
          <w:szCs w:val="22"/>
          <w:u w:val="single"/>
          <w:lang w:val="el-GR"/>
        </w:rPr>
        <w:t>παιδιατρικό</w:t>
      </w:r>
      <w:r w:rsidRPr="00F968C2">
        <w:rPr>
          <w:noProof/>
          <w:szCs w:val="22"/>
          <w:u w:val="single"/>
          <w:lang w:val="el-GR"/>
        </w:rPr>
        <w:t xml:space="preserve"> </w:t>
      </w:r>
      <w:r w:rsidRPr="00F968C2">
        <w:rPr>
          <w:rFonts w:hint="eastAsia"/>
          <w:noProof/>
          <w:szCs w:val="22"/>
          <w:u w:val="single"/>
          <w:lang w:val="el-GR"/>
        </w:rPr>
        <w:t>πληθυσμό</w:t>
      </w:r>
    </w:p>
    <w:p w14:paraId="2167CCC7" w14:textId="77777777" w:rsidR="00F968C2" w:rsidRPr="00F968C2" w:rsidRDefault="00F968C2" w:rsidP="00F968C2">
      <w:pPr>
        <w:rPr>
          <w:noProof/>
          <w:szCs w:val="22"/>
          <w:lang w:val="el-GR"/>
        </w:rPr>
      </w:pPr>
    </w:p>
    <w:p w14:paraId="35CAA2FD" w14:textId="1770C246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παιδιατρικούς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ασθενείς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δόση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  <w:r w:rsidRPr="00F968C2">
        <w:rPr>
          <w:noProof/>
          <w:szCs w:val="22"/>
          <w:lang w:val="el-GR"/>
        </w:rPr>
        <w:t xml:space="preserve"> </w:t>
      </w:r>
      <w:proofErr w:type="spellStart"/>
      <w:r w:rsidR="000118D1" w:rsidRPr="00F968C2">
        <w:rPr>
          <w:rFonts w:eastAsia="TimesNewRomanPSMT"/>
          <w:szCs w:val="22"/>
          <w:lang w:val="el-GR" w:eastAsia="en-GB"/>
        </w:rPr>
        <w:t>Dalbavancin</w:t>
      </w:r>
      <w:proofErr w:type="spellEnd"/>
      <w:r w:rsidR="000118D1">
        <w:rPr>
          <w:rFonts w:eastAsia="TimesNewRomanPSMT"/>
          <w:szCs w:val="22"/>
          <w:lang w:val="el-GR" w:eastAsia="en-GB"/>
        </w:rPr>
        <w:t>/</w:t>
      </w:r>
      <w:r w:rsidR="000118D1">
        <w:rPr>
          <w:rFonts w:eastAsia="TimesNewRomanPSMT"/>
          <w:szCs w:val="22"/>
          <w:lang w:val="en-US" w:eastAsia="en-GB"/>
        </w:rPr>
        <w:t>BioARS</w:t>
      </w:r>
      <w:r w:rsidR="000118D1" w:rsidRPr="00F968C2">
        <w:rPr>
          <w:rFonts w:hint="eastAsia"/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θα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ποικίλλει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ανάλογα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ηλικία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και</w:t>
      </w:r>
    </w:p>
    <w:p w14:paraId="39DB8D61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βάρος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παιδιού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έως</w:t>
      </w:r>
      <w:r w:rsidRPr="00F968C2">
        <w:rPr>
          <w:noProof/>
          <w:szCs w:val="22"/>
          <w:lang w:val="el-GR"/>
        </w:rPr>
        <w:t xml:space="preserve"> 1.500 mg </w:t>
      </w:r>
      <w:r w:rsidRPr="00F968C2">
        <w:rPr>
          <w:rFonts w:hint="eastAsia"/>
          <w:noProof/>
          <w:szCs w:val="22"/>
          <w:lang w:val="el-GR"/>
        </w:rPr>
        <w:t>κατ’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ανώτατο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όριο</w:t>
      </w:r>
      <w:r w:rsidRPr="00F968C2">
        <w:rPr>
          <w:noProof/>
          <w:szCs w:val="22"/>
          <w:lang w:val="el-GR"/>
        </w:rPr>
        <w:t xml:space="preserve">. </w:t>
      </w:r>
      <w:r w:rsidRPr="00F968C2">
        <w:rPr>
          <w:rFonts w:hint="eastAsia"/>
          <w:noProof/>
          <w:szCs w:val="22"/>
          <w:lang w:val="el-GR"/>
        </w:rPr>
        <w:t>Μεταφέρετε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απαιτούμενη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δόση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</w:p>
    <w:p w14:paraId="36CB9B07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ανασυσταθέντος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διαλύματος</w:t>
      </w:r>
      <w:r w:rsidRPr="00F968C2">
        <w:rPr>
          <w:noProof/>
          <w:szCs w:val="22"/>
          <w:lang w:val="el-GR"/>
        </w:rPr>
        <w:t xml:space="preserve"> dalbavancin, </w:t>
      </w:r>
      <w:r w:rsidRPr="00F968C2">
        <w:rPr>
          <w:rFonts w:hint="eastAsia"/>
          <w:noProof/>
          <w:szCs w:val="22"/>
          <w:lang w:val="el-GR"/>
        </w:rPr>
        <w:t>σύμφωνα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τις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παραπάνω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οδηγίες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βάση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βάρος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</w:p>
    <w:p w14:paraId="3C073EC0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παιδιού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από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φιαλίδιο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έναν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σάκο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ενδοφλέβιας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έγχυσης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φιάλη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περιέχει</w:t>
      </w:r>
      <w:r w:rsidRPr="00F968C2">
        <w:rPr>
          <w:noProof/>
          <w:szCs w:val="22"/>
          <w:lang w:val="el-GR"/>
        </w:rPr>
        <w:t xml:space="preserve"> 50 mg/ml (5%)</w:t>
      </w:r>
    </w:p>
    <w:p w14:paraId="7CFF121B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διάλυμα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γλυκόζης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έγχυση</w:t>
      </w:r>
      <w:r w:rsidRPr="00F968C2">
        <w:rPr>
          <w:noProof/>
          <w:szCs w:val="22"/>
          <w:lang w:val="el-GR"/>
        </w:rPr>
        <w:t xml:space="preserve">. </w:t>
      </w:r>
      <w:r w:rsidRPr="00F968C2">
        <w:rPr>
          <w:rFonts w:hint="eastAsia"/>
          <w:noProof/>
          <w:szCs w:val="22"/>
          <w:lang w:val="el-GR"/>
        </w:rPr>
        <w:t>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αραιωμένο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διάλυμα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θα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πρέπει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έχει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τελική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συγκέντρωση</w:t>
      </w:r>
    </w:p>
    <w:p w14:paraId="60668527" w14:textId="77777777" w:rsidR="00F968C2" w:rsidRPr="00A35F28" w:rsidRDefault="00F968C2" w:rsidP="00F968C2">
      <w:pPr>
        <w:rPr>
          <w:noProof/>
          <w:szCs w:val="22"/>
          <w:lang w:val="en-US"/>
        </w:rPr>
      </w:pPr>
      <w:r w:rsidRPr="00F968C2">
        <w:rPr>
          <w:noProof/>
          <w:szCs w:val="22"/>
          <w:lang w:val="en-US"/>
        </w:rPr>
        <w:t xml:space="preserve">dalbavancin </w:t>
      </w:r>
      <w:r w:rsidRPr="00F968C2">
        <w:rPr>
          <w:rFonts w:hint="eastAsia"/>
          <w:noProof/>
          <w:szCs w:val="22"/>
          <w:lang w:val="el-GR"/>
        </w:rPr>
        <w:t>από</w:t>
      </w:r>
      <w:r w:rsidRPr="00F968C2">
        <w:rPr>
          <w:noProof/>
          <w:szCs w:val="22"/>
          <w:lang w:val="en-US"/>
        </w:rPr>
        <w:t xml:space="preserve"> 1 </w:t>
      </w:r>
      <w:r w:rsidRPr="00F968C2">
        <w:rPr>
          <w:rFonts w:hint="eastAsia"/>
          <w:noProof/>
          <w:szCs w:val="22"/>
          <w:lang w:val="el-GR"/>
        </w:rPr>
        <w:t>έως</w:t>
      </w:r>
      <w:r w:rsidRPr="00F968C2">
        <w:rPr>
          <w:noProof/>
          <w:szCs w:val="22"/>
          <w:lang w:val="en-US"/>
        </w:rPr>
        <w:t xml:space="preserve"> 5 mg/ml.</w:t>
      </w:r>
    </w:p>
    <w:p w14:paraId="5961B524" w14:textId="77777777" w:rsidR="00F968C2" w:rsidRPr="00A35F28" w:rsidRDefault="00F968C2" w:rsidP="00F968C2">
      <w:pPr>
        <w:rPr>
          <w:noProof/>
          <w:szCs w:val="22"/>
          <w:lang w:val="en-US"/>
        </w:rPr>
      </w:pPr>
    </w:p>
    <w:p w14:paraId="580F0002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Πίνακας</w:t>
      </w:r>
      <w:r w:rsidRPr="00F968C2">
        <w:rPr>
          <w:noProof/>
          <w:szCs w:val="22"/>
          <w:lang w:val="el-GR"/>
        </w:rPr>
        <w:t xml:space="preserve"> 4 </w:t>
      </w:r>
      <w:r w:rsidRPr="00F968C2">
        <w:rPr>
          <w:rFonts w:hint="eastAsia"/>
          <w:noProof/>
          <w:szCs w:val="22"/>
          <w:lang w:val="el-GR"/>
        </w:rPr>
        <w:t>παρακάτω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παρέχει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πληροφορίες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παρασκευή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ενός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διαλύματος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έγχυση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</w:p>
    <w:p w14:paraId="52803A92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τελική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συγκέντρωση</w:t>
      </w:r>
      <w:r w:rsidRPr="00F968C2">
        <w:rPr>
          <w:noProof/>
          <w:szCs w:val="22"/>
          <w:lang w:val="el-GR"/>
        </w:rPr>
        <w:t xml:space="preserve"> 2 mg/ml </w:t>
      </w:r>
      <w:r w:rsidRPr="00F968C2">
        <w:rPr>
          <w:rFonts w:hint="eastAsia"/>
          <w:noProof/>
          <w:szCs w:val="22"/>
          <w:lang w:val="el-GR"/>
        </w:rPr>
        <w:t>ή</w:t>
      </w:r>
      <w:r w:rsidRPr="00F968C2">
        <w:rPr>
          <w:noProof/>
          <w:szCs w:val="22"/>
          <w:lang w:val="el-GR"/>
        </w:rPr>
        <w:t xml:space="preserve"> 5 mg/ml (</w:t>
      </w:r>
      <w:r w:rsidRPr="00F968C2">
        <w:rPr>
          <w:rFonts w:hint="eastAsia"/>
          <w:noProof/>
          <w:szCs w:val="22"/>
          <w:lang w:val="el-GR"/>
        </w:rPr>
        <w:t>επαρκή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πλειοψηφία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των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περιπτώσεων</w:t>
      </w:r>
      <w:r w:rsidRPr="00F968C2">
        <w:rPr>
          <w:noProof/>
          <w:szCs w:val="22"/>
          <w:lang w:val="el-GR"/>
        </w:rPr>
        <w:t xml:space="preserve">), </w:t>
      </w:r>
      <w:r w:rsidRPr="00F968C2">
        <w:rPr>
          <w:rFonts w:hint="eastAsia"/>
          <w:noProof/>
          <w:szCs w:val="22"/>
          <w:lang w:val="el-GR"/>
        </w:rPr>
        <w:t>που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θα</w:t>
      </w:r>
    </w:p>
    <w:p w14:paraId="1C53D7D2" w14:textId="5A9AF1AF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χορηγηθεί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αντλία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σύριγγας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επίτευξη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δόσης</w:t>
      </w:r>
      <w:r w:rsidRPr="00F968C2">
        <w:rPr>
          <w:noProof/>
          <w:szCs w:val="22"/>
          <w:lang w:val="el-GR"/>
        </w:rPr>
        <w:t xml:space="preserve"> 22,5 mg/kg </w:t>
      </w:r>
      <w:r w:rsidRPr="00F968C2">
        <w:rPr>
          <w:rFonts w:hint="eastAsia"/>
          <w:noProof/>
          <w:szCs w:val="22"/>
          <w:lang w:val="el-GR"/>
        </w:rPr>
        <w:t>σε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παιδιατρικούς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ασθενείς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από</w:t>
      </w:r>
      <w:r w:rsidRPr="00F968C2">
        <w:rPr>
          <w:noProof/>
          <w:szCs w:val="22"/>
          <w:lang w:val="el-GR"/>
        </w:rPr>
        <w:t xml:space="preserve"> </w:t>
      </w:r>
      <w:r w:rsidR="00C85E9E">
        <w:rPr>
          <w:noProof/>
          <w:szCs w:val="22"/>
          <w:lang w:val="el-GR"/>
        </w:rPr>
        <w:t>1</w:t>
      </w:r>
    </w:p>
    <w:p w14:paraId="578B5287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έως</w:t>
      </w:r>
      <w:r w:rsidRPr="00F968C2">
        <w:rPr>
          <w:noProof/>
          <w:szCs w:val="22"/>
          <w:lang w:val="el-GR"/>
        </w:rPr>
        <w:t xml:space="preserve"> 12 </w:t>
      </w:r>
      <w:r w:rsidRPr="00F968C2">
        <w:rPr>
          <w:rFonts w:hint="eastAsia"/>
          <w:noProof/>
          <w:szCs w:val="22"/>
          <w:lang w:val="el-GR"/>
        </w:rPr>
        <w:t>μηνών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βάρος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από</w:t>
      </w:r>
      <w:r w:rsidRPr="00F968C2">
        <w:rPr>
          <w:noProof/>
          <w:szCs w:val="22"/>
          <w:lang w:val="el-GR"/>
        </w:rPr>
        <w:t xml:space="preserve"> 3 </w:t>
      </w:r>
      <w:r w:rsidRPr="00F968C2">
        <w:rPr>
          <w:rFonts w:hint="eastAsia"/>
          <w:noProof/>
          <w:szCs w:val="22"/>
          <w:lang w:val="el-GR"/>
        </w:rPr>
        <w:t>έως</w:t>
      </w:r>
      <w:r w:rsidRPr="00F968C2">
        <w:rPr>
          <w:noProof/>
          <w:szCs w:val="22"/>
          <w:lang w:val="el-GR"/>
        </w:rPr>
        <w:t xml:space="preserve"> 12 kg.</w:t>
      </w:r>
    </w:p>
    <w:p w14:paraId="16E9EA93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Μπορούν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παρασκευαστούν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διαλύματα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εναλλακτικών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συγκεντρώσεων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αλλά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πρέπει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έχουν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ένα</w:t>
      </w:r>
    </w:p>
    <w:p w14:paraId="26D8C19A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εύρος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τελικής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συγκέντρωσης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από</w:t>
      </w:r>
      <w:r w:rsidRPr="00F968C2">
        <w:rPr>
          <w:noProof/>
          <w:szCs w:val="22"/>
          <w:lang w:val="el-GR"/>
        </w:rPr>
        <w:t xml:space="preserve"> 1 </w:t>
      </w:r>
      <w:r w:rsidRPr="00F968C2">
        <w:rPr>
          <w:rFonts w:hint="eastAsia"/>
          <w:noProof/>
          <w:szCs w:val="22"/>
          <w:lang w:val="el-GR"/>
        </w:rPr>
        <w:t>έως</w:t>
      </w:r>
      <w:r w:rsidRPr="00F968C2">
        <w:rPr>
          <w:noProof/>
          <w:szCs w:val="22"/>
          <w:lang w:val="el-GR"/>
        </w:rPr>
        <w:t xml:space="preserve"> 5 mg/ml dalbavancin. </w:t>
      </w:r>
      <w:r w:rsidRPr="00F968C2">
        <w:rPr>
          <w:rFonts w:hint="eastAsia"/>
          <w:noProof/>
          <w:szCs w:val="22"/>
          <w:lang w:val="el-GR"/>
        </w:rPr>
        <w:t>Ανατρέξτε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στον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Πίνακα</w:t>
      </w:r>
      <w:r w:rsidRPr="00F968C2">
        <w:rPr>
          <w:noProof/>
          <w:szCs w:val="22"/>
          <w:lang w:val="el-GR"/>
        </w:rPr>
        <w:t xml:space="preserve"> 4 </w:t>
      </w:r>
      <w:r w:rsidRPr="00F968C2">
        <w:rPr>
          <w:rFonts w:hint="eastAsia"/>
          <w:noProof/>
          <w:szCs w:val="22"/>
          <w:lang w:val="el-GR"/>
        </w:rPr>
        <w:t>για</w:t>
      </w:r>
    </w:p>
    <w:p w14:paraId="6487ED43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επιβεβαίωση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των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υπολογισμών</w:t>
      </w:r>
      <w:r w:rsidRPr="00F968C2">
        <w:rPr>
          <w:noProof/>
          <w:szCs w:val="22"/>
          <w:lang w:val="el-GR"/>
        </w:rPr>
        <w:t xml:space="preserve">. </w:t>
      </w:r>
      <w:r w:rsidRPr="00F968C2">
        <w:rPr>
          <w:rFonts w:hint="eastAsia"/>
          <w:noProof/>
          <w:szCs w:val="22"/>
          <w:lang w:val="el-GR"/>
        </w:rPr>
        <w:t>Οι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τιμές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εμφανίζονται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είναι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κατά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προσέγγιση</w:t>
      </w:r>
      <w:r w:rsidRPr="00F968C2">
        <w:rPr>
          <w:noProof/>
          <w:szCs w:val="22"/>
          <w:lang w:val="el-GR"/>
        </w:rPr>
        <w:t xml:space="preserve">. </w:t>
      </w:r>
      <w:r w:rsidRPr="00F968C2">
        <w:rPr>
          <w:rFonts w:hint="eastAsia"/>
          <w:noProof/>
          <w:szCs w:val="22"/>
          <w:lang w:val="el-GR"/>
        </w:rPr>
        <w:t>Σημειώστε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ότι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ο</w:t>
      </w:r>
    </w:p>
    <w:p w14:paraId="4DA605A5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πίνακας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ΔΕΝ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περιλαμβάνει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όλες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τις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πιθανές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υπολογιζόμενες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δόσεις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κάθε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ηλικιακή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ομάδα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αλλά</w:t>
      </w:r>
    </w:p>
    <w:p w14:paraId="753370C4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μπορεί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χρησιμοποιηθεί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εκτίμηση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κατά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προσέγγιση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όγκου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για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την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επαλήθευση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</w:p>
    <w:p w14:paraId="0E33A70C" w14:textId="059E1B08" w:rsid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υπολογισμού</w:t>
      </w:r>
      <w:r w:rsidRPr="00F968C2">
        <w:rPr>
          <w:noProof/>
          <w:szCs w:val="22"/>
          <w:lang w:val="el-GR"/>
        </w:rPr>
        <w:t>.</w:t>
      </w:r>
    </w:p>
    <w:p w14:paraId="48F3900A" w14:textId="77777777" w:rsidR="00F968C2" w:rsidRDefault="00F968C2" w:rsidP="00F968C2">
      <w:pPr>
        <w:rPr>
          <w:noProof/>
          <w:szCs w:val="22"/>
          <w:lang w:val="el-GR"/>
        </w:rPr>
      </w:pPr>
    </w:p>
    <w:p w14:paraId="182E831B" w14:textId="0536B938" w:rsidR="00F968C2" w:rsidRDefault="00F968C2" w:rsidP="00F968C2">
      <w:pPr>
        <w:rPr>
          <w:b/>
          <w:bCs/>
          <w:noProof/>
          <w:szCs w:val="22"/>
          <w:lang w:val="el-GR"/>
        </w:rPr>
      </w:pPr>
      <w:r w:rsidRPr="00F968C2">
        <w:rPr>
          <w:b/>
          <w:bCs/>
          <w:noProof/>
          <w:szCs w:val="22"/>
          <w:lang w:val="el-GR"/>
        </w:rPr>
        <w:t>Πίνακας 4</w:t>
      </w:r>
      <w:r w:rsidR="00D74EAA">
        <w:rPr>
          <w:b/>
          <w:bCs/>
          <w:noProof/>
          <w:szCs w:val="22"/>
          <w:lang w:val="el-GR"/>
        </w:rPr>
        <w:t xml:space="preserve">. </w:t>
      </w:r>
      <w:r w:rsidRPr="00F968C2">
        <w:rPr>
          <w:b/>
          <w:bCs/>
          <w:noProof/>
          <w:szCs w:val="22"/>
          <w:lang w:val="el-GR"/>
        </w:rPr>
        <w:t xml:space="preserve">Παρασκευή </w:t>
      </w:r>
      <w:proofErr w:type="spellStart"/>
      <w:r w:rsidR="000118D1" w:rsidRPr="000118D1">
        <w:rPr>
          <w:rFonts w:eastAsia="TimesNewRomanPSMT"/>
          <w:b/>
          <w:bCs/>
          <w:szCs w:val="22"/>
          <w:lang w:val="el-GR" w:eastAsia="en-GB"/>
        </w:rPr>
        <w:t>Dalbavancin</w:t>
      </w:r>
      <w:proofErr w:type="spellEnd"/>
      <w:r w:rsidR="000118D1" w:rsidRPr="000118D1">
        <w:rPr>
          <w:rFonts w:eastAsia="TimesNewRomanPSMT"/>
          <w:b/>
          <w:bCs/>
          <w:szCs w:val="22"/>
          <w:lang w:val="el-GR" w:eastAsia="en-GB"/>
        </w:rPr>
        <w:t>/</w:t>
      </w:r>
      <w:r w:rsidR="000118D1" w:rsidRPr="000118D1">
        <w:rPr>
          <w:rFonts w:eastAsia="TimesNewRomanPSMT"/>
          <w:b/>
          <w:bCs/>
          <w:szCs w:val="22"/>
          <w:lang w:val="en-US" w:eastAsia="en-GB"/>
        </w:rPr>
        <w:t>BioARS</w:t>
      </w:r>
      <w:r w:rsidR="000118D1" w:rsidRPr="00F968C2">
        <w:rPr>
          <w:b/>
          <w:bCs/>
          <w:noProof/>
          <w:szCs w:val="22"/>
          <w:lang w:val="el-GR"/>
        </w:rPr>
        <w:t xml:space="preserve"> </w:t>
      </w:r>
      <w:r w:rsidRPr="00F968C2">
        <w:rPr>
          <w:b/>
          <w:bCs/>
          <w:noProof/>
          <w:szCs w:val="22"/>
          <w:lang w:val="el-GR"/>
        </w:rPr>
        <w:t>(τελικής συγκέντρωσης έγχυσης 2 mg/ml ή 5 mg/ml,</w:t>
      </w:r>
      <w:r w:rsidR="00D74EAA">
        <w:rPr>
          <w:b/>
          <w:bCs/>
          <w:noProof/>
          <w:szCs w:val="22"/>
          <w:lang w:val="el-GR"/>
        </w:rPr>
        <w:t xml:space="preserve"> </w:t>
      </w:r>
      <w:r w:rsidRPr="00F968C2">
        <w:rPr>
          <w:b/>
          <w:bCs/>
          <w:noProof/>
          <w:szCs w:val="22"/>
          <w:lang w:val="el-GR"/>
        </w:rPr>
        <w:t xml:space="preserve">χορηγούμενο με αντλία σύριγγας) σε παιδιατρικούς ασθενείς </w:t>
      </w:r>
      <w:r w:rsidR="00F027E2" w:rsidRPr="00F027E2">
        <w:rPr>
          <w:b/>
          <w:bCs/>
          <w:noProof/>
          <w:szCs w:val="22"/>
          <w:lang w:val="el-GR"/>
        </w:rPr>
        <w:t>από τη γέννηση</w:t>
      </w:r>
      <w:r w:rsidRPr="00F968C2">
        <w:rPr>
          <w:b/>
          <w:bCs/>
          <w:noProof/>
          <w:szCs w:val="22"/>
          <w:lang w:val="el-GR"/>
        </w:rPr>
        <w:t xml:space="preserve"> έως 12 μηνών (δόση</w:t>
      </w:r>
      <w:r w:rsidR="00D74EAA">
        <w:rPr>
          <w:b/>
          <w:bCs/>
          <w:noProof/>
          <w:szCs w:val="22"/>
          <w:lang w:val="el-GR"/>
        </w:rPr>
        <w:t xml:space="preserve"> </w:t>
      </w:r>
      <w:r w:rsidRPr="00F968C2">
        <w:rPr>
          <w:b/>
          <w:bCs/>
          <w:noProof/>
          <w:szCs w:val="22"/>
          <w:lang w:val="el-GR"/>
        </w:rPr>
        <w:t>22,5 mg/kg)</w:t>
      </w:r>
    </w:p>
    <w:p w14:paraId="359B189C" w14:textId="77777777" w:rsidR="00F968C2" w:rsidRDefault="00F968C2" w:rsidP="00F968C2">
      <w:pPr>
        <w:rPr>
          <w:b/>
          <w:bCs/>
          <w:noProof/>
          <w:szCs w:val="22"/>
          <w:lang w:val="el-GR"/>
        </w:rPr>
      </w:pPr>
    </w:p>
    <w:tbl>
      <w:tblPr>
        <w:tblW w:w="98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1"/>
        <w:gridCol w:w="1381"/>
        <w:gridCol w:w="1801"/>
        <w:gridCol w:w="1626"/>
        <w:gridCol w:w="1662"/>
        <w:gridCol w:w="1927"/>
      </w:tblGrid>
      <w:tr w:rsidR="00542B01" w:rsidRPr="00B35E61" w14:paraId="06FD96AE" w14:textId="77777777" w:rsidTr="00294E00">
        <w:trPr>
          <w:trHeight w:val="1996"/>
          <w:jc w:val="center"/>
        </w:trPr>
        <w:tc>
          <w:tcPr>
            <w:tcW w:w="1471" w:type="dxa"/>
          </w:tcPr>
          <w:p w14:paraId="41B89E89" w14:textId="77777777" w:rsidR="00901697" w:rsidRPr="00901697" w:rsidRDefault="00901697" w:rsidP="007E7BFF">
            <w:pPr>
              <w:pStyle w:val="TableParagraph"/>
              <w:spacing w:before="2" w:line="237" w:lineRule="auto"/>
              <w:ind w:left="200" w:firstLine="230"/>
              <w:rPr>
                <w:spacing w:val="-2"/>
                <w:sz w:val="20"/>
                <w:szCs w:val="20"/>
                <w:lang w:val="el-GR"/>
              </w:rPr>
            </w:pPr>
            <w:r w:rsidRPr="00901697">
              <w:rPr>
                <w:rFonts w:hint="eastAsia"/>
                <w:spacing w:val="-2"/>
                <w:sz w:val="20"/>
                <w:szCs w:val="20"/>
                <w:lang w:val="el-GR"/>
              </w:rPr>
              <w:lastRenderedPageBreak/>
              <w:t>Βάρος</w:t>
            </w:r>
          </w:p>
          <w:p w14:paraId="1C650499" w14:textId="243EE0BA" w:rsidR="00542B01" w:rsidRPr="000118D1" w:rsidRDefault="007E7BFF" w:rsidP="007E7BFF">
            <w:pPr>
              <w:pStyle w:val="TableParagraph"/>
              <w:spacing w:before="2" w:line="237" w:lineRule="auto"/>
              <w:ind w:left="426" w:hanging="196"/>
              <w:rPr>
                <w:sz w:val="20"/>
                <w:szCs w:val="20"/>
              </w:rPr>
            </w:pPr>
            <w:r>
              <w:rPr>
                <w:rFonts w:hint="eastAsia"/>
                <w:spacing w:val="-2"/>
                <w:sz w:val="20"/>
                <w:szCs w:val="20"/>
              </w:rPr>
              <w:t>Α</w:t>
            </w:r>
            <w:proofErr w:type="spellStart"/>
            <w:r w:rsidR="00901697" w:rsidRPr="000118D1">
              <w:rPr>
                <w:rFonts w:hint="eastAsia"/>
                <w:spacing w:val="-2"/>
                <w:sz w:val="20"/>
                <w:szCs w:val="20"/>
                <w:lang w:val="el-GR"/>
              </w:rPr>
              <w:t>σθενούς</w:t>
            </w:r>
            <w:proofErr w:type="spellEnd"/>
            <w:r w:rsidR="00901697" w:rsidRPr="000118D1">
              <w:rPr>
                <w:spacing w:val="-2"/>
                <w:sz w:val="20"/>
                <w:szCs w:val="20"/>
                <w:lang w:val="en-GB"/>
              </w:rPr>
              <w:t xml:space="preserve"> </w:t>
            </w:r>
            <w:r>
              <w:rPr>
                <w:spacing w:val="-2"/>
                <w:sz w:val="20"/>
                <w:szCs w:val="20"/>
                <w:lang w:val="el-GR"/>
              </w:rPr>
              <w:t xml:space="preserve">   </w:t>
            </w:r>
            <w:r w:rsidR="00542B01" w:rsidRPr="000118D1">
              <w:rPr>
                <w:spacing w:val="-2"/>
                <w:sz w:val="20"/>
                <w:szCs w:val="20"/>
              </w:rPr>
              <w:t>(kg)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72B612B3" w14:textId="77777777" w:rsidR="00781D4A" w:rsidRPr="00781D4A" w:rsidRDefault="00781D4A" w:rsidP="007E7BFF">
            <w:pPr>
              <w:pStyle w:val="TableParagraph"/>
              <w:spacing w:before="2" w:line="237" w:lineRule="auto"/>
              <w:ind w:left="255" w:right="197" w:hanging="25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Δόση</w:t>
            </w:r>
          </w:p>
          <w:p w14:paraId="4DF83FA2" w14:textId="77777777" w:rsidR="00781D4A" w:rsidRPr="00781D4A" w:rsidRDefault="00781D4A" w:rsidP="007E7BFF">
            <w:pPr>
              <w:pStyle w:val="TableParagraph"/>
              <w:spacing w:before="2" w:line="237" w:lineRule="auto"/>
              <w:ind w:left="255" w:right="197" w:hanging="25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sz w:val="20"/>
                <w:szCs w:val="20"/>
                <w:lang w:val="el-GR"/>
              </w:rPr>
              <w:t>(</w:t>
            </w:r>
            <w:proofErr w:type="spellStart"/>
            <w:r w:rsidRPr="00781D4A">
              <w:rPr>
                <w:sz w:val="20"/>
                <w:szCs w:val="20"/>
                <w:lang w:val="el-GR"/>
              </w:rPr>
              <w:t>mg</w:t>
            </w:r>
            <w:proofErr w:type="spellEnd"/>
            <w:r w:rsidRPr="00781D4A">
              <w:rPr>
                <w:sz w:val="20"/>
                <w:szCs w:val="20"/>
                <w:lang w:val="el-GR"/>
              </w:rPr>
              <w:t xml:space="preserve">)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για</w:t>
            </w:r>
          </w:p>
          <w:p w14:paraId="47AE0530" w14:textId="77777777" w:rsidR="00781D4A" w:rsidRPr="00781D4A" w:rsidRDefault="00781D4A" w:rsidP="007E7BFF">
            <w:pPr>
              <w:pStyle w:val="TableParagraph"/>
              <w:spacing w:before="2" w:line="237" w:lineRule="auto"/>
              <w:ind w:left="255" w:right="197" w:hanging="25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επίτευξη</w:t>
            </w:r>
          </w:p>
          <w:p w14:paraId="1C10D34A" w14:textId="7A09EC62" w:rsidR="00542B01" w:rsidRPr="000118D1" w:rsidRDefault="00781D4A" w:rsidP="007E7BFF">
            <w:pPr>
              <w:pStyle w:val="TableParagraph"/>
              <w:spacing w:before="2"/>
              <w:ind w:left="195"/>
              <w:jc w:val="center"/>
              <w:rPr>
                <w:sz w:val="20"/>
                <w:szCs w:val="20"/>
                <w:lang w:val="el-GR"/>
              </w:rPr>
            </w:pPr>
            <w:r w:rsidRPr="000118D1">
              <w:rPr>
                <w:sz w:val="20"/>
                <w:szCs w:val="20"/>
                <w:lang w:val="el-GR"/>
              </w:rPr>
              <w:t xml:space="preserve">22,5 </w:t>
            </w:r>
            <w:proofErr w:type="spellStart"/>
            <w:r w:rsidRPr="000118D1">
              <w:rPr>
                <w:sz w:val="20"/>
                <w:szCs w:val="20"/>
                <w:lang w:val="el-GR"/>
              </w:rPr>
              <w:t>mg</w:t>
            </w:r>
            <w:proofErr w:type="spellEnd"/>
            <w:r w:rsidRPr="000118D1">
              <w:rPr>
                <w:sz w:val="20"/>
                <w:szCs w:val="20"/>
                <w:lang w:val="el-GR"/>
              </w:rPr>
              <w:t>/</w:t>
            </w:r>
            <w:proofErr w:type="spellStart"/>
            <w:r w:rsidRPr="000118D1">
              <w:rPr>
                <w:sz w:val="20"/>
                <w:szCs w:val="20"/>
                <w:lang w:val="el-GR"/>
              </w:rPr>
              <w:t>kg</w:t>
            </w:r>
            <w:proofErr w:type="spellEnd"/>
          </w:p>
        </w:tc>
        <w:tc>
          <w:tcPr>
            <w:tcW w:w="1801" w:type="dxa"/>
            <w:tcBorders>
              <w:left w:val="single" w:sz="6" w:space="0" w:color="000000"/>
            </w:tcBorders>
          </w:tcPr>
          <w:p w14:paraId="1A76B58B" w14:textId="77777777" w:rsidR="00781D4A" w:rsidRPr="00781D4A" w:rsidRDefault="00781D4A" w:rsidP="007E7BFF">
            <w:pPr>
              <w:pStyle w:val="TableParagraph"/>
              <w:ind w:left="337" w:right="319" w:hanging="12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Όγκος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781D4A">
              <w:rPr>
                <w:rFonts w:hint="eastAsia"/>
                <w:sz w:val="20"/>
                <w:szCs w:val="20"/>
                <w:lang w:val="el-GR"/>
              </w:rPr>
              <w:t>ανασυσταθέντος</w:t>
            </w:r>
            <w:proofErr w:type="spellEnd"/>
          </w:p>
          <w:p w14:paraId="571F4334" w14:textId="77777777" w:rsidR="00781D4A" w:rsidRPr="00781D4A" w:rsidRDefault="00781D4A" w:rsidP="007E7BFF">
            <w:pPr>
              <w:pStyle w:val="TableParagraph"/>
              <w:ind w:left="337" w:right="319" w:hanging="12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διαλύματος</w:t>
            </w:r>
            <w:r w:rsidRPr="00781D4A">
              <w:rPr>
                <w:sz w:val="20"/>
                <w:szCs w:val="20"/>
                <w:lang w:val="el-GR"/>
              </w:rPr>
              <w:t xml:space="preserve"> dalbavancin</w:t>
            </w:r>
          </w:p>
          <w:p w14:paraId="6561F416" w14:textId="77777777" w:rsidR="00781D4A" w:rsidRPr="00781D4A" w:rsidRDefault="00781D4A" w:rsidP="007E7BFF">
            <w:pPr>
              <w:pStyle w:val="TableParagraph"/>
              <w:ind w:left="337" w:right="319" w:hanging="12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sz w:val="20"/>
                <w:szCs w:val="20"/>
                <w:lang w:val="el-GR"/>
              </w:rPr>
              <w:t xml:space="preserve">(20 </w:t>
            </w:r>
            <w:proofErr w:type="spellStart"/>
            <w:r w:rsidRPr="00781D4A">
              <w:rPr>
                <w:sz w:val="20"/>
                <w:szCs w:val="20"/>
                <w:lang w:val="el-GR"/>
              </w:rPr>
              <w:t>mg</w:t>
            </w:r>
            <w:proofErr w:type="spellEnd"/>
            <w:r w:rsidRPr="00781D4A">
              <w:rPr>
                <w:sz w:val="20"/>
                <w:szCs w:val="20"/>
                <w:lang w:val="el-GR"/>
              </w:rPr>
              <w:t>/</w:t>
            </w:r>
            <w:proofErr w:type="spellStart"/>
            <w:r w:rsidRPr="00781D4A">
              <w:rPr>
                <w:sz w:val="20"/>
                <w:szCs w:val="20"/>
                <w:lang w:val="el-GR"/>
              </w:rPr>
              <w:t>ml</w:t>
            </w:r>
            <w:proofErr w:type="spellEnd"/>
            <w:r w:rsidRPr="00781D4A">
              <w:rPr>
                <w:sz w:val="20"/>
                <w:szCs w:val="20"/>
                <w:lang w:val="el-GR"/>
              </w:rPr>
              <w:t xml:space="preserve">)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που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πρέπει</w:t>
            </w:r>
          </w:p>
          <w:p w14:paraId="79DDD3CB" w14:textId="77777777" w:rsidR="00781D4A" w:rsidRPr="00781D4A" w:rsidRDefault="00781D4A" w:rsidP="007E7BFF">
            <w:pPr>
              <w:pStyle w:val="TableParagraph"/>
              <w:ind w:left="337" w:right="319" w:hanging="12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να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αφαιρεθεί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από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το</w:t>
            </w:r>
          </w:p>
          <w:p w14:paraId="5C758B11" w14:textId="4E1310DA" w:rsidR="00542B01" w:rsidRPr="000118D1" w:rsidRDefault="00781D4A" w:rsidP="007E7BFF">
            <w:pPr>
              <w:pStyle w:val="TableParagraph"/>
              <w:ind w:left="43" w:right="32"/>
              <w:jc w:val="center"/>
              <w:rPr>
                <w:sz w:val="20"/>
                <w:szCs w:val="20"/>
                <w:lang w:val="el-GR"/>
              </w:rPr>
            </w:pPr>
            <w:r w:rsidRPr="000118D1">
              <w:rPr>
                <w:rFonts w:hint="eastAsia"/>
                <w:sz w:val="20"/>
                <w:szCs w:val="20"/>
                <w:lang w:val="el-GR"/>
              </w:rPr>
              <w:t>φιαλίδιο</w:t>
            </w:r>
            <w:r w:rsidRPr="000118D1">
              <w:rPr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0118D1">
              <w:rPr>
                <w:sz w:val="20"/>
                <w:szCs w:val="20"/>
                <w:lang w:val="el-GR"/>
              </w:rPr>
              <w:t>ml</w:t>
            </w:r>
            <w:proofErr w:type="spellEnd"/>
            <w:r w:rsidRPr="000118D1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1626" w:type="dxa"/>
          </w:tcPr>
          <w:p w14:paraId="2EFC6AAC" w14:textId="77777777" w:rsidR="00781D4A" w:rsidRPr="00781D4A" w:rsidRDefault="00781D4A" w:rsidP="007E7BFF">
            <w:pPr>
              <w:pStyle w:val="TableParagraph"/>
              <w:spacing w:before="2" w:line="237" w:lineRule="auto"/>
              <w:ind w:left="71" w:right="53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Όγκος</w:t>
            </w:r>
          </w:p>
          <w:p w14:paraId="249510CB" w14:textId="77777777" w:rsidR="00781D4A" w:rsidRPr="00781D4A" w:rsidRDefault="00781D4A" w:rsidP="007E7BFF">
            <w:pPr>
              <w:pStyle w:val="TableParagraph"/>
              <w:spacing w:before="2" w:line="237" w:lineRule="auto"/>
              <w:ind w:left="71" w:right="53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αραιωτικού</w:t>
            </w:r>
          </w:p>
          <w:p w14:paraId="05B1FA17" w14:textId="77777777" w:rsidR="00781D4A" w:rsidRPr="00781D4A" w:rsidRDefault="00781D4A" w:rsidP="007E7BFF">
            <w:pPr>
              <w:pStyle w:val="TableParagraph"/>
              <w:spacing w:before="2" w:line="237" w:lineRule="auto"/>
              <w:ind w:left="71" w:right="53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sz w:val="20"/>
                <w:szCs w:val="20"/>
                <w:lang w:val="el-GR"/>
              </w:rPr>
              <w:t xml:space="preserve">50 </w:t>
            </w:r>
            <w:proofErr w:type="spellStart"/>
            <w:r w:rsidRPr="00781D4A">
              <w:rPr>
                <w:sz w:val="20"/>
                <w:szCs w:val="20"/>
                <w:lang w:val="el-GR"/>
              </w:rPr>
              <w:t>mg</w:t>
            </w:r>
            <w:proofErr w:type="spellEnd"/>
            <w:r w:rsidRPr="00781D4A">
              <w:rPr>
                <w:sz w:val="20"/>
                <w:szCs w:val="20"/>
                <w:lang w:val="el-GR"/>
              </w:rPr>
              <w:t>/</w:t>
            </w:r>
            <w:proofErr w:type="spellStart"/>
            <w:r w:rsidRPr="00781D4A">
              <w:rPr>
                <w:sz w:val="20"/>
                <w:szCs w:val="20"/>
                <w:lang w:val="el-GR"/>
              </w:rPr>
              <w:t>ml</w:t>
            </w:r>
            <w:proofErr w:type="spellEnd"/>
            <w:r w:rsidRPr="00781D4A">
              <w:rPr>
                <w:sz w:val="20"/>
                <w:szCs w:val="20"/>
                <w:lang w:val="el-GR"/>
              </w:rPr>
              <w:t xml:space="preserve"> (5%)</w:t>
            </w:r>
          </w:p>
          <w:p w14:paraId="17D3FCA1" w14:textId="77777777" w:rsidR="00781D4A" w:rsidRPr="00781D4A" w:rsidRDefault="00781D4A" w:rsidP="007E7BFF">
            <w:pPr>
              <w:pStyle w:val="TableParagraph"/>
              <w:spacing w:before="2" w:line="237" w:lineRule="auto"/>
              <w:ind w:left="71" w:right="53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διάλυμα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γλυκόζης</w:t>
            </w:r>
          </w:p>
          <w:p w14:paraId="3A8F6FC6" w14:textId="77777777" w:rsidR="00781D4A" w:rsidRPr="00781D4A" w:rsidRDefault="00781D4A" w:rsidP="007E7BFF">
            <w:pPr>
              <w:pStyle w:val="TableParagraph"/>
              <w:spacing w:before="2" w:line="237" w:lineRule="auto"/>
              <w:ind w:left="71" w:right="53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για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προσθήκη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για</w:t>
            </w:r>
          </w:p>
          <w:p w14:paraId="50561DBC" w14:textId="2BBFDD1E" w:rsidR="00542B01" w:rsidRPr="000118D1" w:rsidRDefault="00781D4A" w:rsidP="007E7BFF">
            <w:pPr>
              <w:pStyle w:val="TableParagraph"/>
              <w:spacing w:before="2"/>
              <w:ind w:left="119" w:right="114"/>
              <w:jc w:val="center"/>
              <w:rPr>
                <w:sz w:val="20"/>
                <w:szCs w:val="20"/>
                <w:lang w:val="el-GR"/>
              </w:rPr>
            </w:pPr>
            <w:r w:rsidRPr="000118D1">
              <w:rPr>
                <w:rFonts w:hint="eastAsia"/>
                <w:sz w:val="20"/>
                <w:szCs w:val="20"/>
                <w:lang w:val="el-GR"/>
              </w:rPr>
              <w:t>ανάμιξη</w:t>
            </w:r>
            <w:r w:rsidRPr="000118D1">
              <w:rPr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0118D1">
              <w:rPr>
                <w:sz w:val="20"/>
                <w:szCs w:val="20"/>
                <w:lang w:val="el-GR"/>
              </w:rPr>
              <w:t>ml</w:t>
            </w:r>
            <w:proofErr w:type="spellEnd"/>
            <w:r w:rsidRPr="000118D1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1662" w:type="dxa"/>
          </w:tcPr>
          <w:p w14:paraId="6DE623A8" w14:textId="77777777" w:rsidR="00781D4A" w:rsidRPr="00781D4A" w:rsidRDefault="00781D4A" w:rsidP="007E7BFF">
            <w:pPr>
              <w:pStyle w:val="TableParagraph"/>
              <w:ind w:left="229" w:right="231"/>
              <w:jc w:val="center"/>
              <w:rPr>
                <w:spacing w:val="-2"/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pacing w:val="-2"/>
                <w:sz w:val="20"/>
                <w:szCs w:val="20"/>
                <w:lang w:val="el-GR"/>
              </w:rPr>
              <w:t>Τελική</w:t>
            </w:r>
          </w:p>
          <w:p w14:paraId="30F2C8F6" w14:textId="77777777" w:rsidR="00781D4A" w:rsidRPr="00781D4A" w:rsidRDefault="00781D4A" w:rsidP="007E7BFF">
            <w:pPr>
              <w:pStyle w:val="TableParagraph"/>
              <w:ind w:left="229" w:right="231"/>
              <w:jc w:val="center"/>
              <w:rPr>
                <w:spacing w:val="-2"/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pacing w:val="-2"/>
                <w:sz w:val="20"/>
                <w:szCs w:val="20"/>
                <w:lang w:val="el-GR"/>
              </w:rPr>
              <w:t>συγκέντρωση</w:t>
            </w:r>
          </w:p>
          <w:p w14:paraId="6D14529E" w14:textId="77777777" w:rsidR="00781D4A" w:rsidRPr="00781D4A" w:rsidRDefault="00781D4A" w:rsidP="007E7BFF">
            <w:pPr>
              <w:pStyle w:val="TableParagraph"/>
              <w:ind w:left="229" w:right="231"/>
              <w:jc w:val="center"/>
              <w:rPr>
                <w:spacing w:val="-2"/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pacing w:val="-2"/>
                <w:sz w:val="20"/>
                <w:szCs w:val="20"/>
                <w:lang w:val="el-GR"/>
              </w:rPr>
              <w:t>διαλύματος</w:t>
            </w:r>
          </w:p>
          <w:p w14:paraId="3FB25BA7" w14:textId="77777777" w:rsidR="00781D4A" w:rsidRPr="00781D4A" w:rsidRDefault="00781D4A" w:rsidP="007E7BFF">
            <w:pPr>
              <w:pStyle w:val="TableParagraph"/>
              <w:ind w:left="229" w:right="231"/>
              <w:jc w:val="center"/>
              <w:rPr>
                <w:spacing w:val="-2"/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pacing w:val="-2"/>
                <w:sz w:val="20"/>
                <w:szCs w:val="20"/>
                <w:lang w:val="el-GR"/>
              </w:rPr>
              <w:t>έγχυσης</w:t>
            </w:r>
          </w:p>
          <w:p w14:paraId="12BF8553" w14:textId="3872F102" w:rsidR="00542B01" w:rsidRPr="000118D1" w:rsidRDefault="00781D4A" w:rsidP="007E7BFF">
            <w:pPr>
              <w:pStyle w:val="TableParagraph"/>
              <w:ind w:left="229" w:right="231"/>
              <w:jc w:val="center"/>
              <w:rPr>
                <w:sz w:val="20"/>
                <w:szCs w:val="20"/>
                <w:lang w:val="el-GR"/>
              </w:rPr>
            </w:pPr>
            <w:r w:rsidRPr="000118D1">
              <w:rPr>
                <w:spacing w:val="-2"/>
                <w:sz w:val="20"/>
                <w:szCs w:val="20"/>
                <w:lang w:val="el-GR"/>
              </w:rPr>
              <w:t>dalbavancin</w:t>
            </w:r>
          </w:p>
        </w:tc>
        <w:tc>
          <w:tcPr>
            <w:tcW w:w="1927" w:type="dxa"/>
          </w:tcPr>
          <w:p w14:paraId="0AD05B35" w14:textId="77777777" w:rsidR="00781D4A" w:rsidRPr="00781D4A" w:rsidRDefault="00781D4A" w:rsidP="007E7BFF">
            <w:pPr>
              <w:pStyle w:val="TableParagraph"/>
              <w:ind w:left="202" w:right="194" w:hanging="1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Συνολικός</w:t>
            </w:r>
          </w:p>
          <w:p w14:paraId="7647A8A3" w14:textId="77777777" w:rsidR="00781D4A" w:rsidRPr="00781D4A" w:rsidRDefault="00781D4A" w:rsidP="007E7BFF">
            <w:pPr>
              <w:pStyle w:val="TableParagraph"/>
              <w:ind w:left="202" w:right="194" w:hanging="1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Όγκος</w:t>
            </w:r>
          </w:p>
          <w:p w14:paraId="361D71BF" w14:textId="77777777" w:rsidR="00781D4A" w:rsidRPr="00781D4A" w:rsidRDefault="00781D4A" w:rsidP="007E7BFF">
            <w:pPr>
              <w:pStyle w:val="TableParagraph"/>
              <w:ind w:left="202" w:right="194" w:hanging="1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χορηγούμενος</w:t>
            </w:r>
          </w:p>
          <w:p w14:paraId="22A18208" w14:textId="77777777" w:rsidR="00781D4A" w:rsidRPr="00781D4A" w:rsidRDefault="00781D4A" w:rsidP="007E7BFF">
            <w:pPr>
              <w:pStyle w:val="TableParagraph"/>
              <w:ind w:left="202" w:right="194" w:hanging="1"/>
              <w:jc w:val="center"/>
              <w:rPr>
                <w:sz w:val="20"/>
                <w:szCs w:val="20"/>
                <w:lang w:val="el-GR"/>
              </w:rPr>
            </w:pPr>
            <w:r w:rsidRPr="00781D4A">
              <w:rPr>
                <w:rFonts w:hint="eastAsia"/>
                <w:sz w:val="20"/>
                <w:szCs w:val="20"/>
                <w:lang w:val="el-GR"/>
              </w:rPr>
              <w:t>μέσω</w:t>
            </w:r>
            <w:r w:rsidRPr="00781D4A">
              <w:rPr>
                <w:sz w:val="20"/>
                <w:szCs w:val="20"/>
                <w:lang w:val="el-GR"/>
              </w:rPr>
              <w:t xml:space="preserve"> </w:t>
            </w:r>
            <w:r w:rsidRPr="00781D4A">
              <w:rPr>
                <w:rFonts w:hint="eastAsia"/>
                <w:sz w:val="20"/>
                <w:szCs w:val="20"/>
                <w:lang w:val="el-GR"/>
              </w:rPr>
              <w:t>αντλίας</w:t>
            </w:r>
          </w:p>
          <w:p w14:paraId="586A7454" w14:textId="290637FC" w:rsidR="00542B01" w:rsidRPr="000118D1" w:rsidRDefault="00781D4A" w:rsidP="007E7BFF">
            <w:pPr>
              <w:pStyle w:val="TableParagraph"/>
              <w:ind w:left="202" w:right="194" w:hanging="1"/>
              <w:jc w:val="center"/>
              <w:rPr>
                <w:sz w:val="20"/>
                <w:szCs w:val="20"/>
                <w:lang w:val="el-GR"/>
              </w:rPr>
            </w:pPr>
            <w:r w:rsidRPr="000118D1">
              <w:rPr>
                <w:rFonts w:hint="eastAsia"/>
                <w:sz w:val="20"/>
                <w:szCs w:val="20"/>
                <w:lang w:val="el-GR"/>
              </w:rPr>
              <w:t>σύριγγας</w:t>
            </w:r>
            <w:r w:rsidRPr="000118D1">
              <w:rPr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0118D1">
              <w:rPr>
                <w:sz w:val="20"/>
                <w:szCs w:val="20"/>
                <w:lang w:val="el-GR"/>
              </w:rPr>
              <w:t>ml</w:t>
            </w:r>
            <w:proofErr w:type="spellEnd"/>
            <w:r w:rsidRPr="000118D1">
              <w:rPr>
                <w:sz w:val="20"/>
                <w:szCs w:val="20"/>
                <w:lang w:val="el-GR"/>
              </w:rPr>
              <w:t>)</w:t>
            </w:r>
          </w:p>
        </w:tc>
      </w:tr>
      <w:tr w:rsidR="00542B01" w14:paraId="5BB07713" w14:textId="77777777" w:rsidTr="00294E00">
        <w:trPr>
          <w:trHeight w:val="275"/>
          <w:jc w:val="center"/>
        </w:trPr>
        <w:tc>
          <w:tcPr>
            <w:tcW w:w="1471" w:type="dxa"/>
          </w:tcPr>
          <w:p w14:paraId="498A54B9" w14:textId="1F6C4960" w:rsidR="00542B01" w:rsidRDefault="00294E00" w:rsidP="002B5781">
            <w:pPr>
              <w:pStyle w:val="TableParagraph"/>
              <w:spacing w:line="253" w:lineRule="exact"/>
              <w:ind w:left="115"/>
            </w:pPr>
            <w:r>
              <w:rPr>
                <w:spacing w:val="-10"/>
              </w:rPr>
              <w:t>1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5AE109EF" w14:textId="1847ABEA" w:rsidR="00542B01" w:rsidRDefault="00294E00" w:rsidP="002B5781">
            <w:pPr>
              <w:pStyle w:val="TableParagraph"/>
              <w:spacing w:before="4" w:line="250" w:lineRule="exact"/>
              <w:ind w:left="114"/>
            </w:pPr>
            <w:r>
              <w:rPr>
                <w:spacing w:val="-4"/>
              </w:rPr>
              <w:t>22.5</w:t>
            </w:r>
          </w:p>
        </w:tc>
        <w:tc>
          <w:tcPr>
            <w:tcW w:w="1801" w:type="dxa"/>
            <w:vMerge w:val="restart"/>
            <w:tcBorders>
              <w:left w:val="single" w:sz="6" w:space="0" w:color="000000"/>
            </w:tcBorders>
          </w:tcPr>
          <w:p w14:paraId="0646EFAB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6A651E6D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444D3B5A" w14:textId="77777777" w:rsidR="00542B01" w:rsidRDefault="00542B01" w:rsidP="00AD5DFA">
            <w:pPr>
              <w:pStyle w:val="TableParagraph"/>
              <w:spacing w:before="75"/>
              <w:jc w:val="center"/>
              <w:rPr>
                <w:b/>
              </w:rPr>
            </w:pPr>
          </w:p>
          <w:p w14:paraId="61EAB9EB" w14:textId="77777777" w:rsidR="00542B01" w:rsidRDefault="00542B01" w:rsidP="00AD5DFA">
            <w:pPr>
              <w:pStyle w:val="TableParagraph"/>
              <w:ind w:left="1"/>
              <w:jc w:val="center"/>
            </w:pPr>
            <w:r>
              <w:t xml:space="preserve">10 </w:t>
            </w:r>
            <w:r>
              <w:rPr>
                <w:spacing w:val="-5"/>
              </w:rPr>
              <w:t>ml</w:t>
            </w:r>
          </w:p>
        </w:tc>
        <w:tc>
          <w:tcPr>
            <w:tcW w:w="1626" w:type="dxa"/>
            <w:vMerge w:val="restart"/>
          </w:tcPr>
          <w:p w14:paraId="04EB5E7E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5494AD63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66CC8FD8" w14:textId="77777777" w:rsidR="00542B01" w:rsidRDefault="00542B01" w:rsidP="00AD5DFA">
            <w:pPr>
              <w:pStyle w:val="TableParagraph"/>
              <w:spacing w:before="75"/>
              <w:jc w:val="center"/>
              <w:rPr>
                <w:b/>
              </w:rPr>
            </w:pPr>
          </w:p>
          <w:p w14:paraId="50B74C5A" w14:textId="77777777" w:rsidR="00542B01" w:rsidRDefault="00542B01" w:rsidP="00AD5DFA">
            <w:pPr>
              <w:pStyle w:val="TableParagraph"/>
              <w:ind w:left="71" w:right="63"/>
              <w:jc w:val="center"/>
            </w:pPr>
            <w:r>
              <w:t xml:space="preserve">90 </w:t>
            </w:r>
            <w:r>
              <w:rPr>
                <w:spacing w:val="-5"/>
              </w:rPr>
              <w:t>ml</w:t>
            </w:r>
          </w:p>
        </w:tc>
        <w:tc>
          <w:tcPr>
            <w:tcW w:w="1662" w:type="dxa"/>
            <w:vMerge w:val="restart"/>
          </w:tcPr>
          <w:p w14:paraId="22F8EE57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42DC4AAF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1829F591" w14:textId="77777777" w:rsidR="00542B01" w:rsidRDefault="00542B01" w:rsidP="00AD5DFA">
            <w:pPr>
              <w:pStyle w:val="TableParagraph"/>
              <w:spacing w:before="75"/>
              <w:jc w:val="center"/>
              <w:rPr>
                <w:b/>
              </w:rPr>
            </w:pPr>
          </w:p>
          <w:p w14:paraId="1CBE74EC" w14:textId="77777777" w:rsidR="00542B01" w:rsidRDefault="00542B01" w:rsidP="00AD5DFA">
            <w:pPr>
              <w:pStyle w:val="TableParagraph"/>
              <w:ind w:left="683"/>
              <w:jc w:val="center"/>
            </w:pPr>
            <w:r>
              <w:t>2</w:t>
            </w:r>
            <w:r>
              <w:rPr>
                <w:spacing w:val="-2"/>
              </w:rPr>
              <w:t xml:space="preserve"> mg/ml</w:t>
            </w:r>
          </w:p>
        </w:tc>
        <w:tc>
          <w:tcPr>
            <w:tcW w:w="1927" w:type="dxa"/>
          </w:tcPr>
          <w:p w14:paraId="519852E2" w14:textId="109AE0CA" w:rsidR="00542B01" w:rsidRDefault="00C57530" w:rsidP="002B5781">
            <w:pPr>
              <w:pStyle w:val="TableParagraph"/>
              <w:spacing w:before="4" w:line="250" w:lineRule="exact"/>
              <w:ind w:left="107"/>
            </w:pPr>
            <w:r>
              <w:rPr>
                <w:spacing w:val="-4"/>
              </w:rPr>
              <w:t>11.3</w:t>
            </w:r>
          </w:p>
        </w:tc>
      </w:tr>
      <w:tr w:rsidR="00294E00" w14:paraId="2BB60E65" w14:textId="77777777" w:rsidTr="00294E00">
        <w:trPr>
          <w:trHeight w:val="280"/>
          <w:jc w:val="center"/>
        </w:trPr>
        <w:tc>
          <w:tcPr>
            <w:tcW w:w="1471" w:type="dxa"/>
          </w:tcPr>
          <w:p w14:paraId="03C4790B" w14:textId="5951FF72" w:rsidR="00294E00" w:rsidRDefault="00294E00" w:rsidP="002B5781">
            <w:pPr>
              <w:pStyle w:val="TableParagraph"/>
              <w:spacing w:line="253" w:lineRule="exact"/>
              <w:ind w:left="115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23644BC7" w14:textId="0F7F8F10" w:rsidR="00294E00" w:rsidRDefault="00294E00" w:rsidP="002B5781">
            <w:pPr>
              <w:pStyle w:val="TableParagraph"/>
              <w:spacing w:before="9" w:line="250" w:lineRule="exact"/>
              <w:ind w:left="114"/>
              <w:rPr>
                <w:spacing w:val="-4"/>
              </w:rPr>
            </w:pPr>
            <w:r>
              <w:rPr>
                <w:spacing w:val="-4"/>
              </w:rPr>
              <w:t>45.0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59BBCE49" w14:textId="77777777" w:rsidR="00294E00" w:rsidRDefault="00294E00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14E59AD1" w14:textId="77777777" w:rsidR="00294E00" w:rsidRDefault="00294E00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477104AA" w14:textId="77777777" w:rsidR="00294E00" w:rsidRDefault="00294E00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55CCC533" w14:textId="225B2673" w:rsidR="00294E00" w:rsidRDefault="00C57530" w:rsidP="002B5781">
            <w:pPr>
              <w:pStyle w:val="TableParagraph"/>
              <w:spacing w:before="9" w:line="250" w:lineRule="exact"/>
              <w:ind w:left="107"/>
              <w:rPr>
                <w:spacing w:val="-4"/>
              </w:rPr>
            </w:pPr>
            <w:r>
              <w:rPr>
                <w:spacing w:val="-4"/>
              </w:rPr>
              <w:t>22.5</w:t>
            </w:r>
          </w:p>
        </w:tc>
      </w:tr>
      <w:tr w:rsidR="00294E00" w14:paraId="35D2E6CF" w14:textId="77777777" w:rsidTr="00294E00">
        <w:trPr>
          <w:trHeight w:val="280"/>
          <w:jc w:val="center"/>
        </w:trPr>
        <w:tc>
          <w:tcPr>
            <w:tcW w:w="1471" w:type="dxa"/>
          </w:tcPr>
          <w:p w14:paraId="38A831C9" w14:textId="0CC74F99" w:rsidR="00294E00" w:rsidRDefault="00294E00" w:rsidP="002B5781">
            <w:pPr>
              <w:pStyle w:val="TableParagraph"/>
              <w:spacing w:line="253" w:lineRule="exact"/>
              <w:ind w:left="115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278AB022" w14:textId="7D89DF7D" w:rsidR="00294E00" w:rsidRDefault="00294E00" w:rsidP="002B5781">
            <w:pPr>
              <w:pStyle w:val="TableParagraph"/>
              <w:spacing w:before="9" w:line="250" w:lineRule="exact"/>
              <w:ind w:left="114"/>
              <w:rPr>
                <w:spacing w:val="-4"/>
              </w:rPr>
            </w:pPr>
            <w:r>
              <w:rPr>
                <w:spacing w:val="-4"/>
              </w:rPr>
              <w:t>67.5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0E93C01A" w14:textId="77777777" w:rsidR="00294E00" w:rsidRDefault="00294E00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553D5E51" w14:textId="77777777" w:rsidR="00294E00" w:rsidRDefault="00294E00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2E581E19" w14:textId="77777777" w:rsidR="00294E00" w:rsidRDefault="00294E00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0587624D" w14:textId="6C8CE338" w:rsidR="00294E00" w:rsidRDefault="00C57530" w:rsidP="002B5781">
            <w:pPr>
              <w:pStyle w:val="TableParagraph"/>
              <w:spacing w:before="9" w:line="250" w:lineRule="exact"/>
              <w:ind w:left="107"/>
              <w:rPr>
                <w:spacing w:val="-4"/>
              </w:rPr>
            </w:pPr>
            <w:r>
              <w:rPr>
                <w:spacing w:val="-4"/>
              </w:rPr>
              <w:t>33.8</w:t>
            </w:r>
          </w:p>
        </w:tc>
      </w:tr>
      <w:tr w:rsidR="00542B01" w14:paraId="65234353" w14:textId="77777777" w:rsidTr="00294E00">
        <w:trPr>
          <w:trHeight w:val="280"/>
          <w:jc w:val="center"/>
        </w:trPr>
        <w:tc>
          <w:tcPr>
            <w:tcW w:w="1471" w:type="dxa"/>
          </w:tcPr>
          <w:p w14:paraId="1BD4FEFA" w14:textId="77777777" w:rsidR="00542B01" w:rsidRDefault="00542B01" w:rsidP="002B5781">
            <w:pPr>
              <w:pStyle w:val="TableParagraph"/>
              <w:spacing w:line="253" w:lineRule="exact"/>
              <w:ind w:left="115"/>
            </w:pPr>
            <w:r>
              <w:rPr>
                <w:spacing w:val="-10"/>
              </w:rPr>
              <w:t>4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554685F3" w14:textId="77777777" w:rsidR="00542B01" w:rsidRDefault="00542B01" w:rsidP="002B5781">
            <w:pPr>
              <w:pStyle w:val="TableParagraph"/>
              <w:spacing w:before="9" w:line="250" w:lineRule="exact"/>
              <w:ind w:left="114"/>
            </w:pPr>
            <w:r>
              <w:rPr>
                <w:spacing w:val="-4"/>
              </w:rPr>
              <w:t>90.0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0D8D9FE9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0D3C5EF3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601357AF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6117B262" w14:textId="77777777" w:rsidR="00542B01" w:rsidRDefault="00542B01" w:rsidP="002B5781">
            <w:pPr>
              <w:pStyle w:val="TableParagraph"/>
              <w:spacing w:before="9" w:line="250" w:lineRule="exact"/>
              <w:ind w:left="107"/>
            </w:pPr>
            <w:r>
              <w:rPr>
                <w:spacing w:val="-4"/>
              </w:rPr>
              <w:t>45.0</w:t>
            </w:r>
          </w:p>
        </w:tc>
      </w:tr>
      <w:tr w:rsidR="00542B01" w14:paraId="7D2E7872" w14:textId="77777777" w:rsidTr="00294E00">
        <w:trPr>
          <w:trHeight w:val="290"/>
          <w:jc w:val="center"/>
        </w:trPr>
        <w:tc>
          <w:tcPr>
            <w:tcW w:w="1471" w:type="dxa"/>
          </w:tcPr>
          <w:p w14:paraId="14DAAC4F" w14:textId="77777777" w:rsidR="00542B01" w:rsidRDefault="00542B01" w:rsidP="002B5781">
            <w:pPr>
              <w:pStyle w:val="TableParagraph"/>
              <w:spacing w:line="253" w:lineRule="exact"/>
              <w:ind w:left="115"/>
            </w:pPr>
            <w:r>
              <w:rPr>
                <w:spacing w:val="-10"/>
              </w:rPr>
              <w:t>5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24110E6B" w14:textId="77777777" w:rsidR="00542B01" w:rsidRDefault="00542B01" w:rsidP="002B5781">
            <w:pPr>
              <w:pStyle w:val="TableParagraph"/>
              <w:spacing w:before="14"/>
              <w:ind w:left="114"/>
            </w:pPr>
            <w:r>
              <w:rPr>
                <w:spacing w:val="-2"/>
              </w:rPr>
              <w:t>112.5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3D62EFCB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17961F2E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7536F8C8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58F2FF06" w14:textId="77777777" w:rsidR="00542B01" w:rsidRDefault="00542B01" w:rsidP="002B5781">
            <w:pPr>
              <w:pStyle w:val="TableParagraph"/>
              <w:spacing w:before="14"/>
              <w:ind w:left="107"/>
            </w:pPr>
            <w:r>
              <w:rPr>
                <w:spacing w:val="-4"/>
              </w:rPr>
              <w:t>56.3</w:t>
            </w:r>
          </w:p>
        </w:tc>
      </w:tr>
      <w:tr w:rsidR="00542B01" w14:paraId="20F0DF32" w14:textId="77777777" w:rsidTr="00294E00">
        <w:trPr>
          <w:trHeight w:val="280"/>
          <w:jc w:val="center"/>
        </w:trPr>
        <w:tc>
          <w:tcPr>
            <w:tcW w:w="1471" w:type="dxa"/>
          </w:tcPr>
          <w:p w14:paraId="7ACFA37F" w14:textId="77777777" w:rsidR="00542B01" w:rsidRDefault="00542B01" w:rsidP="002B5781">
            <w:pPr>
              <w:pStyle w:val="TableParagraph"/>
              <w:spacing w:line="242" w:lineRule="exact"/>
              <w:ind w:left="115"/>
            </w:pPr>
            <w:r>
              <w:rPr>
                <w:spacing w:val="-10"/>
              </w:rPr>
              <w:t>6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0AC04988" w14:textId="77777777" w:rsidR="00542B01" w:rsidRDefault="00542B01" w:rsidP="002B5781">
            <w:pPr>
              <w:pStyle w:val="TableParagraph"/>
              <w:spacing w:before="9" w:line="250" w:lineRule="exact"/>
              <w:ind w:left="114"/>
            </w:pPr>
            <w:r>
              <w:rPr>
                <w:spacing w:val="-2"/>
              </w:rPr>
              <w:t>135.0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0DD1ACC4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3FDDA42F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34F075C4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07E2C01D" w14:textId="77777777" w:rsidR="00542B01" w:rsidRDefault="00542B01" w:rsidP="002B5781">
            <w:pPr>
              <w:pStyle w:val="TableParagraph"/>
              <w:spacing w:before="9" w:line="250" w:lineRule="exact"/>
              <w:ind w:left="107"/>
            </w:pPr>
            <w:r>
              <w:rPr>
                <w:spacing w:val="-4"/>
              </w:rPr>
              <w:t>67.5</w:t>
            </w:r>
          </w:p>
        </w:tc>
      </w:tr>
      <w:tr w:rsidR="00542B01" w14:paraId="68D2C2F7" w14:textId="77777777" w:rsidTr="00294E00">
        <w:trPr>
          <w:trHeight w:val="280"/>
          <w:jc w:val="center"/>
        </w:trPr>
        <w:tc>
          <w:tcPr>
            <w:tcW w:w="1471" w:type="dxa"/>
          </w:tcPr>
          <w:p w14:paraId="53AF3FA7" w14:textId="77777777" w:rsidR="00542B01" w:rsidRDefault="00542B01" w:rsidP="002B5781">
            <w:pPr>
              <w:pStyle w:val="TableParagraph"/>
              <w:spacing w:line="253" w:lineRule="exact"/>
              <w:ind w:left="115"/>
            </w:pPr>
            <w:r>
              <w:rPr>
                <w:spacing w:val="-10"/>
              </w:rPr>
              <w:t>7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0529D63E" w14:textId="77777777" w:rsidR="00542B01" w:rsidRDefault="00542B01" w:rsidP="002B5781">
            <w:pPr>
              <w:pStyle w:val="TableParagraph"/>
              <w:spacing w:before="9" w:line="251" w:lineRule="exact"/>
              <w:ind w:left="114"/>
            </w:pPr>
            <w:r>
              <w:rPr>
                <w:spacing w:val="-2"/>
              </w:rPr>
              <w:t>157.5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310CC391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51B7709C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0567EFD6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7F688C13" w14:textId="77777777" w:rsidR="00542B01" w:rsidRDefault="00542B01" w:rsidP="002B5781">
            <w:pPr>
              <w:pStyle w:val="TableParagraph"/>
              <w:spacing w:before="9" w:line="251" w:lineRule="exact"/>
              <w:ind w:left="107"/>
            </w:pPr>
            <w:r>
              <w:rPr>
                <w:spacing w:val="-4"/>
              </w:rPr>
              <w:t>78.8</w:t>
            </w:r>
          </w:p>
        </w:tc>
      </w:tr>
      <w:tr w:rsidR="00542B01" w14:paraId="01C1B6CA" w14:textId="77777777" w:rsidTr="00294E00">
        <w:trPr>
          <w:trHeight w:val="285"/>
          <w:jc w:val="center"/>
        </w:trPr>
        <w:tc>
          <w:tcPr>
            <w:tcW w:w="1471" w:type="dxa"/>
          </w:tcPr>
          <w:p w14:paraId="788E668D" w14:textId="77777777" w:rsidR="00542B01" w:rsidRDefault="00542B01" w:rsidP="002B5781">
            <w:pPr>
              <w:pStyle w:val="TableParagraph"/>
              <w:ind w:left="115"/>
            </w:pPr>
            <w:r>
              <w:rPr>
                <w:spacing w:val="-10"/>
              </w:rPr>
              <w:t>8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0A0133D9" w14:textId="77777777" w:rsidR="00542B01" w:rsidRDefault="00542B01" w:rsidP="002B5781">
            <w:pPr>
              <w:pStyle w:val="TableParagraph"/>
              <w:spacing w:before="10"/>
              <w:ind w:left="114"/>
            </w:pPr>
            <w:r>
              <w:rPr>
                <w:spacing w:val="-2"/>
              </w:rPr>
              <w:t>180.0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6B2ED2C9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7E5969BE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473AA0A0" w14:textId="77777777" w:rsidR="00542B01" w:rsidRDefault="00542B01" w:rsidP="00AD5D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2F30E4AE" w14:textId="77777777" w:rsidR="00542B01" w:rsidRDefault="00542B01" w:rsidP="002B5781">
            <w:pPr>
              <w:pStyle w:val="TableParagraph"/>
              <w:spacing w:before="10"/>
              <w:ind w:left="107"/>
            </w:pPr>
            <w:r>
              <w:rPr>
                <w:spacing w:val="-4"/>
              </w:rPr>
              <w:t>90.0</w:t>
            </w:r>
          </w:p>
        </w:tc>
      </w:tr>
      <w:tr w:rsidR="00542B01" w14:paraId="0220FD37" w14:textId="77777777" w:rsidTr="00294E00">
        <w:trPr>
          <w:trHeight w:val="270"/>
          <w:jc w:val="center"/>
        </w:trPr>
        <w:tc>
          <w:tcPr>
            <w:tcW w:w="1471" w:type="dxa"/>
          </w:tcPr>
          <w:p w14:paraId="7F8E131C" w14:textId="77777777" w:rsidR="00542B01" w:rsidRDefault="00542B01" w:rsidP="002B5781">
            <w:pPr>
              <w:pStyle w:val="TableParagraph"/>
              <w:spacing w:line="248" w:lineRule="exact"/>
              <w:ind w:left="115"/>
            </w:pPr>
            <w:r>
              <w:rPr>
                <w:spacing w:val="-10"/>
              </w:rPr>
              <w:t>9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08800E11" w14:textId="77777777" w:rsidR="00542B01" w:rsidRDefault="00542B01" w:rsidP="002B5781">
            <w:pPr>
              <w:pStyle w:val="TableParagraph"/>
              <w:spacing w:line="250" w:lineRule="exact"/>
              <w:ind w:left="114"/>
            </w:pPr>
            <w:r>
              <w:rPr>
                <w:spacing w:val="-2"/>
              </w:rPr>
              <w:t>202.5</w:t>
            </w:r>
          </w:p>
        </w:tc>
        <w:tc>
          <w:tcPr>
            <w:tcW w:w="1801" w:type="dxa"/>
            <w:vMerge w:val="restart"/>
            <w:tcBorders>
              <w:left w:val="single" w:sz="6" w:space="0" w:color="000000"/>
            </w:tcBorders>
          </w:tcPr>
          <w:p w14:paraId="33A85427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5BB13BED" w14:textId="77777777" w:rsidR="00542B01" w:rsidRDefault="00542B01" w:rsidP="00AD5DFA">
            <w:pPr>
              <w:pStyle w:val="TableParagraph"/>
              <w:spacing w:before="18"/>
              <w:jc w:val="center"/>
              <w:rPr>
                <w:b/>
              </w:rPr>
            </w:pPr>
          </w:p>
          <w:p w14:paraId="3954D22F" w14:textId="77777777" w:rsidR="00542B01" w:rsidRDefault="00542B01" w:rsidP="00AD5DFA">
            <w:pPr>
              <w:pStyle w:val="TableParagraph"/>
              <w:ind w:left="1"/>
              <w:jc w:val="center"/>
            </w:pPr>
            <w:r>
              <w:t xml:space="preserve">20 </w:t>
            </w:r>
            <w:r>
              <w:rPr>
                <w:spacing w:val="-5"/>
              </w:rPr>
              <w:t>ml</w:t>
            </w:r>
          </w:p>
        </w:tc>
        <w:tc>
          <w:tcPr>
            <w:tcW w:w="1626" w:type="dxa"/>
            <w:vMerge w:val="restart"/>
          </w:tcPr>
          <w:p w14:paraId="06101BCF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330799A9" w14:textId="77777777" w:rsidR="00542B01" w:rsidRDefault="00542B01" w:rsidP="00AD5DFA">
            <w:pPr>
              <w:pStyle w:val="TableParagraph"/>
              <w:spacing w:before="18"/>
              <w:jc w:val="center"/>
              <w:rPr>
                <w:b/>
              </w:rPr>
            </w:pPr>
          </w:p>
          <w:p w14:paraId="459EAA7B" w14:textId="77777777" w:rsidR="00542B01" w:rsidRDefault="00542B01" w:rsidP="00AD5DFA">
            <w:pPr>
              <w:pStyle w:val="TableParagraph"/>
              <w:ind w:left="71" w:right="63"/>
              <w:jc w:val="center"/>
            </w:pPr>
            <w:r>
              <w:t xml:space="preserve">60 </w:t>
            </w:r>
            <w:r>
              <w:rPr>
                <w:spacing w:val="-5"/>
              </w:rPr>
              <w:t>ml</w:t>
            </w:r>
          </w:p>
        </w:tc>
        <w:tc>
          <w:tcPr>
            <w:tcW w:w="1662" w:type="dxa"/>
            <w:vMerge w:val="restart"/>
          </w:tcPr>
          <w:p w14:paraId="72FF1276" w14:textId="77777777" w:rsidR="00542B01" w:rsidRDefault="00542B01" w:rsidP="00AD5DFA">
            <w:pPr>
              <w:pStyle w:val="TableParagraph"/>
              <w:jc w:val="center"/>
              <w:rPr>
                <w:b/>
              </w:rPr>
            </w:pPr>
          </w:p>
          <w:p w14:paraId="3E743AA5" w14:textId="77777777" w:rsidR="00542B01" w:rsidRDefault="00542B01" w:rsidP="00AD5DFA">
            <w:pPr>
              <w:pStyle w:val="TableParagraph"/>
              <w:spacing w:before="18"/>
              <w:jc w:val="center"/>
              <w:rPr>
                <w:b/>
              </w:rPr>
            </w:pPr>
          </w:p>
          <w:p w14:paraId="0BFA9680" w14:textId="77777777" w:rsidR="00542B01" w:rsidRDefault="00542B01" w:rsidP="00AD5DFA">
            <w:pPr>
              <w:pStyle w:val="TableParagraph"/>
              <w:ind w:left="683"/>
              <w:jc w:val="center"/>
            </w:pPr>
            <w:r>
              <w:t>5</w:t>
            </w:r>
            <w:r>
              <w:rPr>
                <w:spacing w:val="-2"/>
              </w:rPr>
              <w:t xml:space="preserve"> mg/ml</w:t>
            </w:r>
          </w:p>
        </w:tc>
        <w:tc>
          <w:tcPr>
            <w:tcW w:w="1927" w:type="dxa"/>
          </w:tcPr>
          <w:p w14:paraId="276C55B6" w14:textId="77777777" w:rsidR="00542B01" w:rsidRDefault="00542B01" w:rsidP="002B5781">
            <w:pPr>
              <w:pStyle w:val="TableParagraph"/>
              <w:spacing w:line="250" w:lineRule="exact"/>
              <w:ind w:left="107"/>
            </w:pPr>
            <w:r>
              <w:rPr>
                <w:spacing w:val="-4"/>
              </w:rPr>
              <w:t>40.5</w:t>
            </w:r>
          </w:p>
        </w:tc>
      </w:tr>
      <w:tr w:rsidR="00542B01" w14:paraId="37463C80" w14:textId="77777777" w:rsidTr="00294E00">
        <w:trPr>
          <w:trHeight w:val="285"/>
          <w:jc w:val="center"/>
        </w:trPr>
        <w:tc>
          <w:tcPr>
            <w:tcW w:w="1471" w:type="dxa"/>
          </w:tcPr>
          <w:p w14:paraId="469ECF24" w14:textId="77777777" w:rsidR="00542B01" w:rsidRDefault="00542B01" w:rsidP="002B5781">
            <w:pPr>
              <w:pStyle w:val="TableParagraph"/>
              <w:spacing w:line="253" w:lineRule="exact"/>
              <w:ind w:left="115"/>
            </w:pPr>
            <w:r>
              <w:rPr>
                <w:spacing w:val="-5"/>
              </w:rPr>
              <w:t>10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557D7FB5" w14:textId="77777777" w:rsidR="00542B01" w:rsidRDefault="00542B01" w:rsidP="002B5781">
            <w:pPr>
              <w:pStyle w:val="TableParagraph"/>
              <w:spacing w:before="9"/>
              <w:ind w:left="114"/>
            </w:pPr>
            <w:r>
              <w:rPr>
                <w:spacing w:val="-2"/>
              </w:rPr>
              <w:t>225.0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4A991540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6DD11190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089BAEF0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5792D6C6" w14:textId="77777777" w:rsidR="00542B01" w:rsidRDefault="00542B01" w:rsidP="002B5781">
            <w:pPr>
              <w:pStyle w:val="TableParagraph"/>
              <w:spacing w:before="9"/>
              <w:ind w:left="107"/>
            </w:pPr>
            <w:r>
              <w:rPr>
                <w:spacing w:val="-4"/>
              </w:rPr>
              <w:t>45.0</w:t>
            </w:r>
          </w:p>
        </w:tc>
      </w:tr>
      <w:tr w:rsidR="00542B01" w14:paraId="102D0207" w14:textId="77777777" w:rsidTr="00294E00">
        <w:trPr>
          <w:trHeight w:val="285"/>
          <w:jc w:val="center"/>
        </w:trPr>
        <w:tc>
          <w:tcPr>
            <w:tcW w:w="1471" w:type="dxa"/>
          </w:tcPr>
          <w:p w14:paraId="1C8BDAC9" w14:textId="77777777" w:rsidR="00542B01" w:rsidRDefault="00542B01" w:rsidP="002B5781">
            <w:pPr>
              <w:pStyle w:val="TableParagraph"/>
              <w:spacing w:line="253" w:lineRule="exact"/>
              <w:ind w:left="115"/>
            </w:pPr>
            <w:r>
              <w:rPr>
                <w:spacing w:val="-5"/>
              </w:rPr>
              <w:t>11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3C551428" w14:textId="77777777" w:rsidR="00542B01" w:rsidRDefault="00542B01" w:rsidP="002B5781">
            <w:pPr>
              <w:pStyle w:val="TableParagraph"/>
              <w:spacing w:before="14" w:line="250" w:lineRule="exact"/>
              <w:ind w:left="114"/>
            </w:pPr>
            <w:r>
              <w:rPr>
                <w:spacing w:val="-2"/>
              </w:rPr>
              <w:t>247.5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26F312C8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56244ABC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49540475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373BE781" w14:textId="77777777" w:rsidR="00542B01" w:rsidRDefault="00542B01" w:rsidP="002B5781">
            <w:pPr>
              <w:pStyle w:val="TableParagraph"/>
              <w:spacing w:before="14" w:line="250" w:lineRule="exact"/>
              <w:ind w:left="107"/>
            </w:pPr>
            <w:r>
              <w:rPr>
                <w:spacing w:val="-4"/>
              </w:rPr>
              <w:t>49.5</w:t>
            </w:r>
          </w:p>
        </w:tc>
      </w:tr>
      <w:tr w:rsidR="00542B01" w14:paraId="0D7ECB5D" w14:textId="77777777" w:rsidTr="00294E00">
        <w:trPr>
          <w:trHeight w:val="270"/>
          <w:jc w:val="center"/>
        </w:trPr>
        <w:tc>
          <w:tcPr>
            <w:tcW w:w="1471" w:type="dxa"/>
          </w:tcPr>
          <w:p w14:paraId="29B388EE" w14:textId="77777777" w:rsidR="00542B01" w:rsidRDefault="00542B01" w:rsidP="002B5781">
            <w:pPr>
              <w:pStyle w:val="TableParagraph"/>
              <w:spacing w:line="248" w:lineRule="exact"/>
              <w:ind w:left="115"/>
            </w:pPr>
            <w:r>
              <w:rPr>
                <w:spacing w:val="-5"/>
              </w:rPr>
              <w:t>12</w:t>
            </w:r>
          </w:p>
        </w:tc>
        <w:tc>
          <w:tcPr>
            <w:tcW w:w="1381" w:type="dxa"/>
            <w:tcBorders>
              <w:right w:val="single" w:sz="6" w:space="0" w:color="000000"/>
            </w:tcBorders>
          </w:tcPr>
          <w:p w14:paraId="6798E9C0" w14:textId="77777777" w:rsidR="00542B01" w:rsidRDefault="00542B01" w:rsidP="002B5781">
            <w:pPr>
              <w:pStyle w:val="TableParagraph"/>
              <w:spacing w:line="250" w:lineRule="exact"/>
              <w:ind w:left="114"/>
            </w:pPr>
            <w:r>
              <w:rPr>
                <w:spacing w:val="-2"/>
              </w:rPr>
              <w:t>270.0</w:t>
            </w:r>
          </w:p>
        </w:tc>
        <w:tc>
          <w:tcPr>
            <w:tcW w:w="1801" w:type="dxa"/>
            <w:vMerge/>
            <w:tcBorders>
              <w:top w:val="nil"/>
              <w:left w:val="single" w:sz="6" w:space="0" w:color="000000"/>
            </w:tcBorders>
          </w:tcPr>
          <w:p w14:paraId="704C5C0A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3C73DE0D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 w14:paraId="441A5A49" w14:textId="77777777" w:rsidR="00542B01" w:rsidRDefault="00542B01" w:rsidP="002B5781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</w:tcPr>
          <w:p w14:paraId="420679E3" w14:textId="77777777" w:rsidR="00542B01" w:rsidRDefault="00542B01" w:rsidP="002B5781">
            <w:pPr>
              <w:pStyle w:val="TableParagraph"/>
              <w:spacing w:line="250" w:lineRule="exact"/>
              <w:ind w:left="107"/>
            </w:pPr>
            <w:r>
              <w:rPr>
                <w:spacing w:val="-4"/>
              </w:rPr>
              <w:t>54.0</w:t>
            </w:r>
          </w:p>
        </w:tc>
      </w:tr>
    </w:tbl>
    <w:p w14:paraId="2A943C7F" w14:textId="77777777" w:rsidR="00542B01" w:rsidRDefault="00542B01" w:rsidP="00F968C2">
      <w:pPr>
        <w:rPr>
          <w:b/>
          <w:bCs/>
          <w:noProof/>
          <w:szCs w:val="22"/>
          <w:lang w:val="el-GR"/>
        </w:rPr>
      </w:pPr>
    </w:p>
    <w:p w14:paraId="5429BE00" w14:textId="77777777" w:rsidR="00542B01" w:rsidRDefault="00542B01" w:rsidP="00F968C2">
      <w:pPr>
        <w:rPr>
          <w:b/>
          <w:bCs/>
          <w:noProof/>
          <w:szCs w:val="22"/>
          <w:lang w:val="el-GR"/>
        </w:rPr>
      </w:pPr>
    </w:p>
    <w:p w14:paraId="140BF51E" w14:textId="77777777" w:rsidR="00F968C2" w:rsidRPr="00F968C2" w:rsidRDefault="00F968C2" w:rsidP="00F968C2">
      <w:pPr>
        <w:rPr>
          <w:noProof/>
          <w:szCs w:val="22"/>
          <w:u w:val="single"/>
          <w:lang w:val="el-GR"/>
        </w:rPr>
      </w:pPr>
      <w:r w:rsidRPr="00F968C2">
        <w:rPr>
          <w:rFonts w:hint="eastAsia"/>
          <w:noProof/>
          <w:szCs w:val="22"/>
          <w:u w:val="single"/>
          <w:lang w:val="el-GR"/>
        </w:rPr>
        <w:t>Απόρριψη</w:t>
      </w:r>
    </w:p>
    <w:p w14:paraId="1BE2D1DD" w14:textId="77777777" w:rsidR="00F968C2" w:rsidRPr="00F968C2" w:rsidRDefault="00F968C2" w:rsidP="00F968C2">
      <w:pPr>
        <w:rPr>
          <w:noProof/>
          <w:szCs w:val="22"/>
          <w:lang w:val="el-GR"/>
        </w:rPr>
      </w:pPr>
    </w:p>
    <w:p w14:paraId="29C72F41" w14:textId="77777777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Απορρίψτε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κάθε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μέρος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του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ανασυσταθέντος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διαλύματος</w:t>
      </w:r>
      <w:r w:rsidRPr="00F968C2">
        <w:rPr>
          <w:noProof/>
          <w:szCs w:val="22"/>
          <w:lang w:val="el-GR"/>
        </w:rPr>
        <w:t xml:space="preserve">, </w:t>
      </w:r>
      <w:r w:rsidRPr="00F968C2">
        <w:rPr>
          <w:rFonts w:hint="eastAsia"/>
          <w:noProof/>
          <w:szCs w:val="22"/>
          <w:lang w:val="el-GR"/>
        </w:rPr>
        <w:t>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οποίο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παραμένει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αχρησιμοποίητο</w:t>
      </w:r>
      <w:r w:rsidRPr="00F968C2">
        <w:rPr>
          <w:noProof/>
          <w:szCs w:val="22"/>
          <w:lang w:val="el-GR"/>
        </w:rPr>
        <w:t>.</w:t>
      </w:r>
    </w:p>
    <w:p w14:paraId="10EA487F" w14:textId="77777777" w:rsidR="00F968C2" w:rsidRDefault="00F968C2" w:rsidP="00F968C2">
      <w:pPr>
        <w:rPr>
          <w:noProof/>
          <w:szCs w:val="22"/>
          <w:lang w:val="el-GR"/>
        </w:rPr>
      </w:pPr>
    </w:p>
    <w:p w14:paraId="596CA2A9" w14:textId="6799C368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Κάθε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αχρησιμοποίητο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φαρμακευτικό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προϊόν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ή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υπόλειμμα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πρέπει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απορρίπτεται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σύμφωνα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με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τις</w:t>
      </w:r>
    </w:p>
    <w:p w14:paraId="2FEBC80D" w14:textId="37A90343" w:rsidR="00F968C2" w:rsidRPr="00F968C2" w:rsidRDefault="00F968C2" w:rsidP="00F968C2">
      <w:pPr>
        <w:rPr>
          <w:noProof/>
          <w:szCs w:val="22"/>
          <w:lang w:val="el-GR"/>
        </w:rPr>
      </w:pPr>
      <w:r w:rsidRPr="00F968C2">
        <w:rPr>
          <w:rFonts w:hint="eastAsia"/>
          <w:noProof/>
          <w:szCs w:val="22"/>
          <w:lang w:val="el-GR"/>
        </w:rPr>
        <w:t>κατά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τόπους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ισχύουσες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σχετικές</w:t>
      </w:r>
      <w:r w:rsidRPr="00F968C2">
        <w:rPr>
          <w:noProof/>
          <w:szCs w:val="22"/>
          <w:lang w:val="el-GR"/>
        </w:rPr>
        <w:t xml:space="preserve"> </w:t>
      </w:r>
      <w:r w:rsidRPr="00F968C2">
        <w:rPr>
          <w:rFonts w:hint="eastAsia"/>
          <w:noProof/>
          <w:szCs w:val="22"/>
          <w:lang w:val="el-GR"/>
        </w:rPr>
        <w:t>διατάξεις</w:t>
      </w:r>
      <w:r w:rsidRPr="00F968C2">
        <w:rPr>
          <w:noProof/>
          <w:szCs w:val="22"/>
          <w:lang w:val="el-GR"/>
        </w:rPr>
        <w:t>.</w:t>
      </w:r>
    </w:p>
    <w:p w14:paraId="08933807" w14:textId="77777777" w:rsidR="00F968C2" w:rsidRDefault="00F968C2" w:rsidP="00F968C2">
      <w:pPr>
        <w:rPr>
          <w:b/>
          <w:bCs/>
          <w:noProof/>
          <w:szCs w:val="22"/>
          <w:lang w:val="el-GR"/>
        </w:rPr>
      </w:pPr>
    </w:p>
    <w:p w14:paraId="2ECE7A3B" w14:textId="77777777" w:rsidR="00F968C2" w:rsidRPr="00F968C2" w:rsidRDefault="00F968C2" w:rsidP="00F968C2">
      <w:pPr>
        <w:rPr>
          <w:noProof/>
          <w:szCs w:val="22"/>
          <w:lang w:val="el-GR"/>
        </w:rPr>
      </w:pPr>
    </w:p>
    <w:p w14:paraId="6856E279" w14:textId="77777777" w:rsidR="00FD771B" w:rsidRPr="00684E83" w:rsidRDefault="00FD771B" w:rsidP="005D77D3">
      <w:pPr>
        <w:rPr>
          <w:noProof/>
          <w:szCs w:val="22"/>
          <w:lang w:val="el-GR"/>
        </w:rPr>
      </w:pPr>
    </w:p>
    <w:p w14:paraId="683B3138" w14:textId="77777777" w:rsidR="00FD771B" w:rsidRPr="00684E83" w:rsidRDefault="009E1596" w:rsidP="00622633">
      <w:pPr>
        <w:rPr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7.</w:t>
      </w:r>
      <w:r w:rsidRPr="00684E83">
        <w:rPr>
          <w:b/>
          <w:noProof/>
          <w:szCs w:val="22"/>
          <w:lang w:val="el-GR"/>
        </w:rPr>
        <w:tab/>
        <w:t>ΚΑΤΟΧΟΣ ΤΗΣ ΑΔΕΙΑΣ ΚΥΚΛΟΦΟΡΙΑΣ</w:t>
      </w:r>
    </w:p>
    <w:p w14:paraId="41DC1573" w14:textId="77777777" w:rsidR="00FD771B" w:rsidRPr="00684E83" w:rsidRDefault="00FD771B" w:rsidP="00622633">
      <w:pPr>
        <w:rPr>
          <w:noProof/>
          <w:szCs w:val="22"/>
          <w:lang w:val="el-GR"/>
        </w:rPr>
      </w:pPr>
    </w:p>
    <w:p w14:paraId="064C889D" w14:textId="77777777" w:rsidR="007136C3" w:rsidRDefault="007136C3" w:rsidP="007136C3">
      <w:pPr>
        <w:keepNext/>
        <w:rPr>
          <w:lang w:val="el-GR"/>
        </w:rPr>
      </w:pPr>
      <w:r>
        <w:rPr>
          <w:lang w:val="en-US"/>
        </w:rPr>
        <w:t>BioARS</w:t>
      </w:r>
      <w:r w:rsidRPr="00C972FB">
        <w:rPr>
          <w:lang w:val="el-GR"/>
        </w:rPr>
        <w:t xml:space="preserve"> </w:t>
      </w:r>
      <w:r>
        <w:rPr>
          <w:lang w:val="en-US"/>
        </w:rPr>
        <w:t>Therapeutics</w:t>
      </w:r>
      <w:r w:rsidRPr="00C972FB">
        <w:rPr>
          <w:lang w:val="el-GR"/>
        </w:rPr>
        <w:t xml:space="preserve"> </w:t>
      </w:r>
      <w:r>
        <w:rPr>
          <w:lang w:val="en-US"/>
        </w:rPr>
        <w:t>S</w:t>
      </w:r>
      <w:r w:rsidRPr="00C972FB">
        <w:rPr>
          <w:lang w:val="el-GR"/>
        </w:rPr>
        <w:t>.</w:t>
      </w:r>
      <w:r>
        <w:rPr>
          <w:lang w:val="en-US"/>
        </w:rPr>
        <w:t>A</w:t>
      </w:r>
      <w:r w:rsidRPr="00C972FB">
        <w:rPr>
          <w:lang w:val="el-GR"/>
        </w:rPr>
        <w:t xml:space="preserve">.  </w:t>
      </w:r>
    </w:p>
    <w:p w14:paraId="2E50B658" w14:textId="77777777" w:rsidR="00407158" w:rsidRPr="009979FB" w:rsidRDefault="00407158" w:rsidP="00407158">
      <w:pPr>
        <w:keepNext/>
        <w:rPr>
          <w:lang w:val="el-GR"/>
        </w:rPr>
      </w:pPr>
      <w:proofErr w:type="spellStart"/>
      <w:r w:rsidRPr="00407158">
        <w:rPr>
          <w:lang w:val="el-GR"/>
        </w:rPr>
        <w:t>Καρτσιβάνη</w:t>
      </w:r>
      <w:proofErr w:type="spellEnd"/>
      <w:r w:rsidRPr="00407158">
        <w:rPr>
          <w:lang w:val="el-GR"/>
        </w:rPr>
        <w:t xml:space="preserve"> 6, </w:t>
      </w:r>
    </w:p>
    <w:p w14:paraId="3F417803" w14:textId="77777777" w:rsidR="00407158" w:rsidRPr="009979FB" w:rsidRDefault="00407158" w:rsidP="00407158">
      <w:pPr>
        <w:keepNext/>
        <w:rPr>
          <w:lang w:val="el-GR"/>
        </w:rPr>
      </w:pPr>
      <w:r w:rsidRPr="00407158">
        <w:rPr>
          <w:lang w:val="el-GR"/>
        </w:rPr>
        <w:t>Παλαιό Φάληρο 175 64</w:t>
      </w:r>
    </w:p>
    <w:p w14:paraId="3FC0CBA7" w14:textId="77777777" w:rsidR="007136C3" w:rsidRPr="00F26ACF" w:rsidRDefault="007136C3" w:rsidP="007136C3">
      <w:pPr>
        <w:rPr>
          <w:lang w:val="el-GR"/>
        </w:rPr>
      </w:pPr>
      <w:r w:rsidRPr="00F26ACF">
        <w:rPr>
          <w:lang w:val="el-GR"/>
        </w:rPr>
        <w:t>+30 2107717598</w:t>
      </w:r>
    </w:p>
    <w:p w14:paraId="71B72082" w14:textId="77777777" w:rsidR="007136C3" w:rsidRPr="00F26ACF" w:rsidRDefault="007136C3" w:rsidP="007136C3">
      <w:pPr>
        <w:rPr>
          <w:noProof/>
          <w:szCs w:val="22"/>
          <w:lang w:val="el-GR"/>
        </w:rPr>
      </w:pPr>
      <w:r>
        <w:rPr>
          <w:noProof/>
          <w:szCs w:val="22"/>
          <w:lang w:val="en-US"/>
        </w:rPr>
        <w:t>info</w:t>
      </w:r>
      <w:r w:rsidRPr="00F26ACF">
        <w:rPr>
          <w:noProof/>
          <w:szCs w:val="22"/>
          <w:lang w:val="el-GR"/>
        </w:rPr>
        <w:t>@</w:t>
      </w:r>
      <w:r>
        <w:rPr>
          <w:noProof/>
          <w:szCs w:val="22"/>
          <w:lang w:val="en-US"/>
        </w:rPr>
        <w:t>bioars</w:t>
      </w:r>
      <w:r w:rsidRPr="00F26ACF">
        <w:rPr>
          <w:noProof/>
          <w:szCs w:val="22"/>
          <w:lang w:val="el-GR"/>
        </w:rPr>
        <w:t>-</w:t>
      </w:r>
      <w:r>
        <w:rPr>
          <w:noProof/>
          <w:szCs w:val="22"/>
          <w:lang w:val="en-US"/>
        </w:rPr>
        <w:t>th</w:t>
      </w:r>
      <w:r w:rsidRPr="00F26ACF">
        <w:rPr>
          <w:noProof/>
          <w:szCs w:val="22"/>
          <w:lang w:val="el-GR"/>
        </w:rPr>
        <w:t>.</w:t>
      </w:r>
      <w:r>
        <w:rPr>
          <w:noProof/>
          <w:szCs w:val="22"/>
          <w:lang w:val="en-US"/>
        </w:rPr>
        <w:t>gr</w:t>
      </w:r>
    </w:p>
    <w:p w14:paraId="04EC2500" w14:textId="77777777" w:rsidR="00FD771B" w:rsidRPr="00684E83" w:rsidRDefault="00FD771B">
      <w:pPr>
        <w:rPr>
          <w:noProof/>
          <w:szCs w:val="22"/>
          <w:lang w:val="el-GR"/>
        </w:rPr>
      </w:pPr>
    </w:p>
    <w:p w14:paraId="725423B9" w14:textId="77777777" w:rsidR="00FD771B" w:rsidRDefault="009E1596">
      <w:pPr>
        <w:rPr>
          <w:b/>
          <w:noProof/>
          <w:szCs w:val="22"/>
          <w:lang w:val="en-US"/>
        </w:rPr>
      </w:pPr>
      <w:r w:rsidRPr="00684E83">
        <w:rPr>
          <w:b/>
          <w:noProof/>
          <w:szCs w:val="22"/>
          <w:lang w:val="el-GR"/>
        </w:rPr>
        <w:t>8.</w:t>
      </w:r>
      <w:r w:rsidRPr="00684E83">
        <w:rPr>
          <w:b/>
          <w:noProof/>
          <w:szCs w:val="22"/>
          <w:lang w:val="el-GR"/>
        </w:rPr>
        <w:tab/>
        <w:t>ΑΡΙΘΜΟΣ(ΟΙ) ΑΔΕΙΑΣ ΚΥΚΛΟΦΟΡΙΑΣ</w:t>
      </w:r>
    </w:p>
    <w:p w14:paraId="2356C312" w14:textId="77777777" w:rsidR="00D13A05" w:rsidRDefault="00D13A05">
      <w:pPr>
        <w:rPr>
          <w:noProof/>
          <w:szCs w:val="22"/>
          <w:lang w:val="el-GR"/>
        </w:rPr>
      </w:pPr>
    </w:p>
    <w:p w14:paraId="20EB6F4A" w14:textId="05840A4E" w:rsidR="00FD771B" w:rsidRPr="00D13A05" w:rsidRDefault="00D13A05">
      <w:pPr>
        <w:rPr>
          <w:noProof/>
          <w:szCs w:val="22"/>
          <w:lang w:val="el-GR"/>
        </w:rPr>
      </w:pPr>
      <w:r>
        <w:rPr>
          <w:noProof/>
          <w:szCs w:val="22"/>
          <w:lang w:val="el-GR"/>
        </w:rPr>
        <w:t>127174/13-11-2025</w:t>
      </w:r>
    </w:p>
    <w:p w14:paraId="03191FC3" w14:textId="77777777" w:rsidR="00FD771B" w:rsidRPr="00D13A05" w:rsidRDefault="00FD771B">
      <w:pPr>
        <w:rPr>
          <w:noProof/>
          <w:szCs w:val="22"/>
          <w:lang w:val="el-GR"/>
        </w:rPr>
      </w:pPr>
    </w:p>
    <w:p w14:paraId="75E41FF4" w14:textId="77777777" w:rsidR="00FD771B" w:rsidRDefault="009E1596">
      <w:pPr>
        <w:rPr>
          <w:b/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9.</w:t>
      </w:r>
      <w:r w:rsidRPr="00684E83">
        <w:rPr>
          <w:b/>
          <w:noProof/>
          <w:szCs w:val="22"/>
          <w:lang w:val="el-GR"/>
        </w:rPr>
        <w:tab/>
        <w:t>ΗΜΕΡΟΜΗΝΙΑ ΠΡΩΤΗΣ ΕΓΚΡΙΣΗΣ/ΑΝΑΝΕΩΣΗΣ ΤΗΣ ΑΔΕΙΑΣ</w:t>
      </w:r>
    </w:p>
    <w:p w14:paraId="09EBF513" w14:textId="77777777" w:rsidR="00D13A05" w:rsidRDefault="00D13A05">
      <w:pPr>
        <w:rPr>
          <w:noProof/>
          <w:szCs w:val="22"/>
          <w:lang w:val="el-GR"/>
        </w:rPr>
      </w:pPr>
    </w:p>
    <w:p w14:paraId="294583E3" w14:textId="53716EC4" w:rsidR="00D13A05" w:rsidRPr="00D13A05" w:rsidRDefault="00D13A05" w:rsidP="00D13A05">
      <w:pPr>
        <w:rPr>
          <w:noProof/>
          <w:lang w:val="el-GR"/>
        </w:rPr>
      </w:pPr>
      <w:r w:rsidRPr="00D13A05">
        <w:rPr>
          <w:noProof/>
          <w:lang w:val="el-GR"/>
        </w:rPr>
        <w:t>Ημερομηνία πρώτης έγκρισης</w:t>
      </w:r>
      <w:r w:rsidRPr="00D13A05">
        <w:rPr>
          <w:noProof/>
          <w:szCs w:val="22"/>
          <w:lang w:val="el-GR"/>
        </w:rPr>
        <w:t>: 1</w:t>
      </w:r>
      <w:r>
        <w:rPr>
          <w:noProof/>
          <w:szCs w:val="22"/>
          <w:lang w:val="el-GR"/>
        </w:rPr>
        <w:t>3</w:t>
      </w:r>
      <w:r w:rsidRPr="00D13A05">
        <w:rPr>
          <w:noProof/>
          <w:szCs w:val="22"/>
          <w:lang w:val="el-GR"/>
        </w:rPr>
        <w:t>/</w:t>
      </w:r>
      <w:r>
        <w:rPr>
          <w:noProof/>
          <w:szCs w:val="22"/>
          <w:lang w:val="el-GR"/>
        </w:rPr>
        <w:t>11</w:t>
      </w:r>
      <w:r w:rsidRPr="00D13A05">
        <w:rPr>
          <w:noProof/>
          <w:szCs w:val="22"/>
          <w:lang w:val="el-GR"/>
        </w:rPr>
        <w:t>/202</w:t>
      </w:r>
      <w:r>
        <w:rPr>
          <w:noProof/>
          <w:szCs w:val="22"/>
          <w:lang w:val="el-GR"/>
        </w:rPr>
        <w:t>5</w:t>
      </w:r>
    </w:p>
    <w:p w14:paraId="14E827A4" w14:textId="77777777" w:rsidR="00D13A05" w:rsidRPr="00684E83" w:rsidRDefault="00D13A05">
      <w:pPr>
        <w:rPr>
          <w:noProof/>
          <w:szCs w:val="22"/>
          <w:lang w:val="el-GR"/>
        </w:rPr>
      </w:pPr>
    </w:p>
    <w:p w14:paraId="490F992A" w14:textId="77777777" w:rsidR="00FD771B" w:rsidRPr="00684E83" w:rsidRDefault="00FD771B" w:rsidP="005D77D3">
      <w:pPr>
        <w:rPr>
          <w:noProof/>
          <w:szCs w:val="22"/>
          <w:lang w:val="el-GR"/>
        </w:rPr>
      </w:pPr>
    </w:p>
    <w:p w14:paraId="7673B18D" w14:textId="77777777" w:rsidR="00FD771B" w:rsidRDefault="009E1596" w:rsidP="00622633">
      <w:pPr>
        <w:rPr>
          <w:b/>
          <w:noProof/>
          <w:szCs w:val="22"/>
          <w:lang w:val="el-GR"/>
        </w:rPr>
      </w:pPr>
      <w:r w:rsidRPr="00684E83">
        <w:rPr>
          <w:b/>
          <w:noProof/>
          <w:szCs w:val="22"/>
          <w:lang w:val="el-GR"/>
        </w:rPr>
        <w:t>10.</w:t>
      </w:r>
      <w:r w:rsidRPr="00684E83">
        <w:rPr>
          <w:b/>
          <w:noProof/>
          <w:szCs w:val="22"/>
          <w:lang w:val="el-GR"/>
        </w:rPr>
        <w:tab/>
        <w:t>ΗΜΕΡΟΜΗΝΙΑ ΑΝΑΘΕΩΡΗΣΗΣ ΤΟΥ ΚΕΙΜΕΝΟΥ</w:t>
      </w:r>
    </w:p>
    <w:p w14:paraId="136B1BCC" w14:textId="476CCC19" w:rsidR="00D13A05" w:rsidRDefault="00D13A05" w:rsidP="00622633">
      <w:pPr>
        <w:rPr>
          <w:b/>
          <w:noProof/>
          <w:szCs w:val="22"/>
          <w:lang w:val="el-GR"/>
        </w:rPr>
      </w:pPr>
    </w:p>
    <w:p w14:paraId="7F79AE4D" w14:textId="64EBF56D" w:rsidR="00D13A05" w:rsidRPr="00D13A05" w:rsidRDefault="00D13A05" w:rsidP="00622633">
      <w:pPr>
        <w:rPr>
          <w:bCs/>
          <w:noProof/>
          <w:szCs w:val="22"/>
          <w:lang w:val="el-GR"/>
        </w:rPr>
      </w:pPr>
      <w:r w:rsidRPr="00D13A05">
        <w:rPr>
          <w:bCs/>
          <w:noProof/>
          <w:szCs w:val="22"/>
          <w:lang w:val="el-GR"/>
        </w:rPr>
        <w:t>28/05/2026</w:t>
      </w:r>
    </w:p>
    <w:p w14:paraId="4F6F717F" w14:textId="77777777" w:rsidR="00FD771B" w:rsidRPr="00684E83" w:rsidRDefault="00FD771B">
      <w:pPr>
        <w:rPr>
          <w:b/>
          <w:noProof/>
          <w:szCs w:val="22"/>
          <w:lang w:val="el-GR"/>
        </w:rPr>
      </w:pPr>
    </w:p>
    <w:p w14:paraId="11CD2F3B" w14:textId="77777777" w:rsidR="00FD771B" w:rsidRPr="00684E83" w:rsidRDefault="00FD771B">
      <w:pPr>
        <w:rPr>
          <w:noProof/>
          <w:szCs w:val="22"/>
          <w:lang w:val="el-GR"/>
        </w:rPr>
      </w:pPr>
    </w:p>
    <w:sectPr w:rsidR="00FD771B" w:rsidRPr="00684E83" w:rsidSect="00261F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36525" w14:textId="77777777" w:rsidR="005C755D" w:rsidRDefault="005C755D">
      <w:pPr>
        <w:spacing w:line="240" w:lineRule="auto"/>
      </w:pPr>
      <w:r>
        <w:separator/>
      </w:r>
    </w:p>
  </w:endnote>
  <w:endnote w:type="continuationSeparator" w:id="0">
    <w:p w14:paraId="69303750" w14:textId="77777777" w:rsidR="005C755D" w:rsidRDefault="005C75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NewRomanPSMT">
    <w:altName w:val="Yu Gothic"/>
    <w:charset w:val="80"/>
    <w:family w:val="auto"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0AB4" w14:textId="77777777" w:rsidR="00F37686" w:rsidRDefault="00F3768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A18E" w14:textId="1ECE79AA" w:rsidR="00F37686" w:rsidRPr="005D77D3" w:rsidRDefault="00F37686">
    <w:pPr>
      <w:pStyle w:val="a3"/>
      <w:tabs>
        <w:tab w:val="right" w:pos="8931"/>
      </w:tabs>
      <w:ind w:right="96"/>
      <w:jc w:val="center"/>
      <w:rPr>
        <w:rFonts w:ascii="Arial" w:hAnsi="Arial" w:cs="Arial"/>
        <w:sz w:val="16"/>
        <w:szCs w:val="16"/>
      </w:rPr>
    </w:pPr>
    <w:r w:rsidRPr="005D77D3">
      <w:rPr>
        <w:rFonts w:ascii="Arial" w:hAnsi="Arial" w:cs="Arial"/>
        <w:sz w:val="16"/>
        <w:szCs w:val="16"/>
      </w:rPr>
      <w:fldChar w:fldCharType="begin"/>
    </w:r>
    <w:r w:rsidRPr="005D77D3">
      <w:rPr>
        <w:rFonts w:ascii="Arial" w:hAnsi="Arial" w:cs="Arial"/>
        <w:sz w:val="16"/>
        <w:szCs w:val="16"/>
      </w:rPr>
      <w:instrText xml:space="preserve"> EQ </w:instrText>
    </w:r>
    <w:r w:rsidRPr="005D77D3">
      <w:rPr>
        <w:rFonts w:ascii="Arial" w:hAnsi="Arial" w:cs="Arial"/>
        <w:sz w:val="16"/>
        <w:szCs w:val="16"/>
      </w:rPr>
      <w:fldChar w:fldCharType="end"/>
    </w:r>
    <w:r w:rsidRPr="005D77D3">
      <w:rPr>
        <w:rStyle w:val="a5"/>
        <w:rFonts w:ascii="Arial" w:hAnsi="Arial" w:cs="Arial"/>
        <w:sz w:val="16"/>
        <w:szCs w:val="16"/>
      </w:rPr>
      <w:fldChar w:fldCharType="begin"/>
    </w:r>
    <w:r w:rsidRPr="005D77D3">
      <w:rPr>
        <w:rStyle w:val="a5"/>
        <w:rFonts w:ascii="Arial" w:hAnsi="Arial" w:cs="Arial"/>
        <w:sz w:val="16"/>
        <w:szCs w:val="16"/>
      </w:rPr>
      <w:instrText xml:space="preserve">PAGE  </w:instrText>
    </w:r>
    <w:r w:rsidRPr="005D77D3">
      <w:rPr>
        <w:rStyle w:val="a5"/>
        <w:rFonts w:ascii="Arial" w:hAnsi="Arial" w:cs="Arial"/>
        <w:sz w:val="16"/>
        <w:szCs w:val="16"/>
      </w:rPr>
      <w:fldChar w:fldCharType="separate"/>
    </w:r>
    <w:r w:rsidR="00B72790">
      <w:rPr>
        <w:rStyle w:val="a5"/>
        <w:rFonts w:ascii="Arial" w:hAnsi="Arial" w:cs="Arial"/>
        <w:noProof/>
        <w:sz w:val="16"/>
        <w:szCs w:val="16"/>
      </w:rPr>
      <w:t>14</w:t>
    </w:r>
    <w:r w:rsidRPr="005D77D3">
      <w:rPr>
        <w:rStyle w:val="a5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2C5B" w14:textId="627D36B6" w:rsidR="00F37686" w:rsidRPr="005D77D3" w:rsidRDefault="00F37686">
    <w:pPr>
      <w:pStyle w:val="a3"/>
      <w:tabs>
        <w:tab w:val="right" w:pos="8931"/>
      </w:tabs>
      <w:ind w:right="96"/>
      <w:jc w:val="center"/>
      <w:rPr>
        <w:rFonts w:ascii="Arial" w:hAnsi="Arial" w:cs="Arial"/>
        <w:sz w:val="16"/>
        <w:szCs w:val="16"/>
      </w:rPr>
    </w:pPr>
    <w:r w:rsidRPr="005D77D3">
      <w:rPr>
        <w:rFonts w:ascii="Arial" w:hAnsi="Arial" w:cs="Arial"/>
        <w:sz w:val="16"/>
        <w:szCs w:val="16"/>
      </w:rPr>
      <w:fldChar w:fldCharType="begin"/>
    </w:r>
    <w:r w:rsidRPr="005D77D3">
      <w:rPr>
        <w:rFonts w:ascii="Arial" w:hAnsi="Arial" w:cs="Arial"/>
        <w:sz w:val="16"/>
        <w:szCs w:val="16"/>
      </w:rPr>
      <w:instrText xml:space="preserve"> EQ </w:instrText>
    </w:r>
    <w:r w:rsidRPr="005D77D3">
      <w:rPr>
        <w:rFonts w:ascii="Arial" w:hAnsi="Arial" w:cs="Arial"/>
        <w:sz w:val="16"/>
        <w:szCs w:val="16"/>
      </w:rPr>
      <w:fldChar w:fldCharType="end"/>
    </w:r>
    <w:r w:rsidRPr="005D77D3">
      <w:rPr>
        <w:rStyle w:val="a5"/>
        <w:rFonts w:ascii="Arial" w:hAnsi="Arial" w:cs="Arial"/>
        <w:sz w:val="16"/>
        <w:szCs w:val="16"/>
      </w:rPr>
      <w:fldChar w:fldCharType="begin"/>
    </w:r>
    <w:r w:rsidRPr="005D77D3">
      <w:rPr>
        <w:rStyle w:val="a5"/>
        <w:rFonts w:ascii="Arial" w:hAnsi="Arial" w:cs="Arial"/>
        <w:sz w:val="16"/>
        <w:szCs w:val="16"/>
      </w:rPr>
      <w:instrText xml:space="preserve">PAGE  </w:instrText>
    </w:r>
    <w:r w:rsidRPr="005D77D3">
      <w:rPr>
        <w:rStyle w:val="a5"/>
        <w:rFonts w:ascii="Arial" w:hAnsi="Arial" w:cs="Arial"/>
        <w:sz w:val="16"/>
        <w:szCs w:val="16"/>
      </w:rPr>
      <w:fldChar w:fldCharType="separate"/>
    </w:r>
    <w:r w:rsidR="00B72790">
      <w:rPr>
        <w:rStyle w:val="a5"/>
        <w:rFonts w:ascii="Arial" w:hAnsi="Arial" w:cs="Arial"/>
        <w:noProof/>
        <w:sz w:val="16"/>
        <w:szCs w:val="16"/>
      </w:rPr>
      <w:t>1</w:t>
    </w:r>
    <w:r w:rsidRPr="005D77D3">
      <w:rPr>
        <w:rStyle w:val="a5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D9680" w14:textId="77777777" w:rsidR="005C755D" w:rsidRDefault="005C755D">
      <w:pPr>
        <w:spacing w:line="240" w:lineRule="auto"/>
      </w:pPr>
      <w:r>
        <w:separator/>
      </w:r>
    </w:p>
  </w:footnote>
  <w:footnote w:type="continuationSeparator" w:id="0">
    <w:p w14:paraId="09E27DE6" w14:textId="77777777" w:rsidR="005C755D" w:rsidRDefault="005C75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E94B8" w14:textId="77777777" w:rsidR="00F37686" w:rsidRDefault="00F3768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E647D" w14:textId="77777777" w:rsidR="00F37686" w:rsidRDefault="00F3768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EB87" w14:textId="77777777" w:rsidR="00F37686" w:rsidRDefault="00F3768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900ED"/>
    <w:multiLevelType w:val="hybridMultilevel"/>
    <w:tmpl w:val="3D08C984"/>
    <w:lvl w:ilvl="0" w:tplc="FA5C60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0A223C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3328A6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8AA07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0CC31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81C381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A10C12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292E7F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190822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9C44CC1"/>
    <w:multiLevelType w:val="hybridMultilevel"/>
    <w:tmpl w:val="7FF2C56E"/>
    <w:lvl w:ilvl="0" w:tplc="2438B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46AB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FE0F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EEA7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96EA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9423E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5089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5816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3F2CD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66F79"/>
    <w:multiLevelType w:val="hybridMultilevel"/>
    <w:tmpl w:val="9D7E9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26CE2"/>
    <w:multiLevelType w:val="hybridMultilevel"/>
    <w:tmpl w:val="C35AD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F48CC"/>
    <w:multiLevelType w:val="hybridMultilevel"/>
    <w:tmpl w:val="0C765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2E135BD9"/>
    <w:multiLevelType w:val="hybridMultilevel"/>
    <w:tmpl w:val="DAD6C0E0"/>
    <w:lvl w:ilvl="0" w:tplc="D22ED1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969A1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8E97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FA2B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21E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9D0B6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1EFC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A657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58808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41609"/>
    <w:multiLevelType w:val="hybridMultilevel"/>
    <w:tmpl w:val="1E5AABE8"/>
    <w:lvl w:ilvl="0" w:tplc="EEF4A87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4DC8433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5AFA848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ED1602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08E384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549A1F7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FF2641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5D9C9B3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9F5ACFB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36947BF0"/>
    <w:multiLevelType w:val="hybridMultilevel"/>
    <w:tmpl w:val="7C9E3D26"/>
    <w:lvl w:ilvl="0" w:tplc="15F48E38">
      <w:start w:val="6"/>
      <w:numFmt w:val="bullet"/>
      <w:lvlText w:val="-"/>
      <w:lvlJc w:val="left"/>
      <w:pPr>
        <w:tabs>
          <w:tab w:val="num" w:pos="1050"/>
        </w:tabs>
        <w:ind w:left="1050" w:hanging="690"/>
      </w:pPr>
      <w:rPr>
        <w:rFonts w:ascii="Times New Roman" w:eastAsia="Times New Roman" w:hAnsi="Times New Roman" w:hint="default"/>
      </w:rPr>
    </w:lvl>
    <w:lvl w:ilvl="1" w:tplc="6382C9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31824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2C26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5862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88E2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2637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CC9F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A5615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36596"/>
    <w:multiLevelType w:val="hybridMultilevel"/>
    <w:tmpl w:val="01BE4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422D0"/>
    <w:multiLevelType w:val="singleLevel"/>
    <w:tmpl w:val="FFFFFFFF"/>
    <w:lvl w:ilvl="0">
      <w:start w:val="1"/>
      <w:numFmt w:val="bullet"/>
      <w:lvlText w:val=""/>
      <w:lvlJc w:val="left"/>
      <w:pPr>
        <w:ind w:left="283" w:hanging="283"/>
      </w:pPr>
      <w:rPr>
        <w:rFonts w:ascii="Symbol" w:hAnsi="Symbol" w:hint="default"/>
      </w:rPr>
    </w:lvl>
  </w:abstractNum>
  <w:abstractNum w:abstractNumId="14" w15:restartNumberingAfterBreak="0">
    <w:nsid w:val="451034BA"/>
    <w:multiLevelType w:val="hybridMultilevel"/>
    <w:tmpl w:val="12E67ED4"/>
    <w:lvl w:ilvl="0" w:tplc="603C568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10019"/>
    <w:multiLevelType w:val="singleLevel"/>
    <w:tmpl w:val="FFFFFFFF"/>
    <w:lvl w:ilvl="0">
      <w:start w:val="1"/>
      <w:numFmt w:val="bullet"/>
      <w:lvlText w:val="-"/>
      <w:lvlJc w:val="left"/>
      <w:pPr>
        <w:ind w:left="1800" w:hanging="360"/>
      </w:pPr>
    </w:lvl>
  </w:abstractNum>
  <w:abstractNum w:abstractNumId="16" w15:restartNumberingAfterBreak="0">
    <w:nsid w:val="560C4365"/>
    <w:multiLevelType w:val="singleLevel"/>
    <w:tmpl w:val="FFFFFFFF"/>
    <w:lvl w:ilvl="0">
      <w:start w:val="1"/>
      <w:numFmt w:val="bullet"/>
      <w:lvlText w:val="-"/>
      <w:lvlJc w:val="left"/>
      <w:pPr>
        <w:ind w:left="1800" w:hanging="360"/>
      </w:pPr>
    </w:lvl>
  </w:abstractNum>
  <w:abstractNum w:abstractNumId="17" w15:restartNumberingAfterBreak="0">
    <w:nsid w:val="58B56C73"/>
    <w:multiLevelType w:val="hybridMultilevel"/>
    <w:tmpl w:val="5BA42128"/>
    <w:lvl w:ilvl="0" w:tplc="641E397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C65C6C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E460E19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28CF8E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9D38E4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238D99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0A6BE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50D0A42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487AF4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62786059"/>
    <w:multiLevelType w:val="hybridMultilevel"/>
    <w:tmpl w:val="5FEE9D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22" w15:restartNumberingAfterBreak="0">
    <w:nsid w:val="69E95A54"/>
    <w:multiLevelType w:val="hybridMultilevel"/>
    <w:tmpl w:val="3C18EFB0"/>
    <w:lvl w:ilvl="0" w:tplc="F17A618A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50E25F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5247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20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FC7B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82668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8CA8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85E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D0AA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25" w15:restartNumberingAfterBreak="0">
    <w:nsid w:val="6DFF2D30"/>
    <w:multiLevelType w:val="hybridMultilevel"/>
    <w:tmpl w:val="044663FA"/>
    <w:lvl w:ilvl="0" w:tplc="603C568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337D0"/>
    <w:multiLevelType w:val="hybridMultilevel"/>
    <w:tmpl w:val="B6C885E6"/>
    <w:lvl w:ilvl="0" w:tplc="8962F4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AC45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4A15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AC31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1A0E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0E5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1E90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8A6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D282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B50F1"/>
    <w:multiLevelType w:val="hybridMultilevel"/>
    <w:tmpl w:val="64CEA6CC"/>
    <w:lvl w:ilvl="0" w:tplc="F60A9A4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8B8E324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B068EE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6F4DA3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AE3BA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F72F6E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65C0C0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588620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03C232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 w16cid:durableId="1955743778">
    <w:abstractNumId w:val="2"/>
  </w:num>
  <w:num w:numId="2" w16cid:durableId="1728841307">
    <w:abstractNumId w:val="20"/>
  </w:num>
  <w:num w:numId="3" w16cid:durableId="1681200342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440497927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698894785">
    <w:abstractNumId w:val="21"/>
  </w:num>
  <w:num w:numId="6" w16cid:durableId="467894172">
    <w:abstractNumId w:val="17"/>
  </w:num>
  <w:num w:numId="7" w16cid:durableId="1997491132">
    <w:abstractNumId w:val="9"/>
  </w:num>
  <w:num w:numId="8" w16cid:durableId="113982402">
    <w:abstractNumId w:val="13"/>
  </w:num>
  <w:num w:numId="9" w16cid:durableId="454637312">
    <w:abstractNumId w:val="27"/>
  </w:num>
  <w:num w:numId="10" w16cid:durableId="2103212867">
    <w:abstractNumId w:val="1"/>
  </w:num>
  <w:num w:numId="11" w16cid:durableId="740300040">
    <w:abstractNumId w:val="23"/>
  </w:num>
  <w:num w:numId="12" w16cid:durableId="1237007521">
    <w:abstractNumId w:val="10"/>
  </w:num>
  <w:num w:numId="13" w16cid:durableId="569120423">
    <w:abstractNumId w:val="7"/>
  </w:num>
  <w:num w:numId="14" w16cid:durableId="1654523174">
    <w:abstractNumId w:val="3"/>
  </w:num>
  <w:num w:numId="15" w16cid:durableId="36182480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16" w16cid:durableId="1150058485">
    <w:abstractNumId w:val="24"/>
  </w:num>
  <w:num w:numId="17" w16cid:durableId="209148525">
    <w:abstractNumId w:val="15"/>
  </w:num>
  <w:num w:numId="18" w16cid:durableId="1186601208">
    <w:abstractNumId w:val="16"/>
  </w:num>
  <w:num w:numId="19" w16cid:durableId="1920629136">
    <w:abstractNumId w:val="28"/>
  </w:num>
  <w:num w:numId="20" w16cid:durableId="826703101">
    <w:abstractNumId w:val="19"/>
  </w:num>
  <w:num w:numId="21" w16cid:durableId="1179582992">
    <w:abstractNumId w:val="26"/>
  </w:num>
  <w:num w:numId="22" w16cid:durableId="1511605635">
    <w:abstractNumId w:val="22"/>
  </w:num>
  <w:num w:numId="23" w16cid:durableId="1982152364">
    <w:abstractNumId w:val="8"/>
  </w:num>
  <w:num w:numId="24" w16cid:durableId="286276683">
    <w:abstractNumId w:val="26"/>
  </w:num>
  <w:num w:numId="25" w16cid:durableId="967124685">
    <w:abstractNumId w:val="3"/>
  </w:num>
  <w:num w:numId="26" w16cid:durableId="1842771742">
    <w:abstractNumId w:val="26"/>
  </w:num>
  <w:num w:numId="27" w16cid:durableId="1016468842">
    <w:abstractNumId w:val="11"/>
  </w:num>
  <w:num w:numId="28" w16cid:durableId="188279053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9" w16cid:durableId="2061129208">
    <w:abstractNumId w:val="3"/>
  </w:num>
  <w:num w:numId="30" w16cid:durableId="1086656454">
    <w:abstractNumId w:val="4"/>
  </w:num>
  <w:num w:numId="31" w16cid:durableId="1572277714">
    <w:abstractNumId w:val="6"/>
  </w:num>
  <w:num w:numId="32" w16cid:durableId="817577742">
    <w:abstractNumId w:val="5"/>
  </w:num>
  <w:num w:numId="33" w16cid:durableId="404105004">
    <w:abstractNumId w:val="12"/>
  </w:num>
  <w:num w:numId="34" w16cid:durableId="135800481">
    <w:abstractNumId w:val="25"/>
  </w:num>
  <w:num w:numId="35" w16cid:durableId="1549297695">
    <w:abstractNumId w:val="14"/>
  </w:num>
  <w:num w:numId="36" w16cid:durableId="11114404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072B3C"/>
    <w:rsid w:val="00000D62"/>
    <w:rsid w:val="00001587"/>
    <w:rsid w:val="0000362A"/>
    <w:rsid w:val="00005401"/>
    <w:rsid w:val="00005701"/>
    <w:rsid w:val="00007528"/>
    <w:rsid w:val="0001164F"/>
    <w:rsid w:val="000118D1"/>
    <w:rsid w:val="00014869"/>
    <w:rsid w:val="000150D3"/>
    <w:rsid w:val="000166C1"/>
    <w:rsid w:val="00016B03"/>
    <w:rsid w:val="0002006B"/>
    <w:rsid w:val="00020AE8"/>
    <w:rsid w:val="0002397B"/>
    <w:rsid w:val="00024106"/>
    <w:rsid w:val="00025EBE"/>
    <w:rsid w:val="00026BF2"/>
    <w:rsid w:val="000271F6"/>
    <w:rsid w:val="00030445"/>
    <w:rsid w:val="000308CC"/>
    <w:rsid w:val="000318C7"/>
    <w:rsid w:val="00031CA3"/>
    <w:rsid w:val="00033FDB"/>
    <w:rsid w:val="000344F6"/>
    <w:rsid w:val="0003525C"/>
    <w:rsid w:val="000364EC"/>
    <w:rsid w:val="00036522"/>
    <w:rsid w:val="00041CC9"/>
    <w:rsid w:val="00042263"/>
    <w:rsid w:val="00043505"/>
    <w:rsid w:val="00044042"/>
    <w:rsid w:val="00045129"/>
    <w:rsid w:val="000474D2"/>
    <w:rsid w:val="000479C5"/>
    <w:rsid w:val="00050DFD"/>
    <w:rsid w:val="000515B3"/>
    <w:rsid w:val="00053809"/>
    <w:rsid w:val="00053914"/>
    <w:rsid w:val="00053B11"/>
    <w:rsid w:val="00054756"/>
    <w:rsid w:val="00054AE1"/>
    <w:rsid w:val="000560C5"/>
    <w:rsid w:val="00056C49"/>
    <w:rsid w:val="00056FE0"/>
    <w:rsid w:val="000603C8"/>
    <w:rsid w:val="000608A4"/>
    <w:rsid w:val="00060AA1"/>
    <w:rsid w:val="00061B6C"/>
    <w:rsid w:val="000631FD"/>
    <w:rsid w:val="00063B3C"/>
    <w:rsid w:val="00071F8A"/>
    <w:rsid w:val="00072B3C"/>
    <w:rsid w:val="00073E04"/>
    <w:rsid w:val="0007628D"/>
    <w:rsid w:val="00077952"/>
    <w:rsid w:val="00081DAB"/>
    <w:rsid w:val="00087DE4"/>
    <w:rsid w:val="0009351E"/>
    <w:rsid w:val="0009479A"/>
    <w:rsid w:val="00095E44"/>
    <w:rsid w:val="00096D8D"/>
    <w:rsid w:val="0009755A"/>
    <w:rsid w:val="000A1232"/>
    <w:rsid w:val="000A3A2E"/>
    <w:rsid w:val="000A40D0"/>
    <w:rsid w:val="000A6E1F"/>
    <w:rsid w:val="000B0097"/>
    <w:rsid w:val="000B101F"/>
    <w:rsid w:val="000B1F4B"/>
    <w:rsid w:val="000B2F27"/>
    <w:rsid w:val="000B2F58"/>
    <w:rsid w:val="000B37A8"/>
    <w:rsid w:val="000B4F78"/>
    <w:rsid w:val="000B51D9"/>
    <w:rsid w:val="000B6725"/>
    <w:rsid w:val="000B7A26"/>
    <w:rsid w:val="000C03FB"/>
    <w:rsid w:val="000C308F"/>
    <w:rsid w:val="000C438A"/>
    <w:rsid w:val="000C449B"/>
    <w:rsid w:val="000C5A4E"/>
    <w:rsid w:val="000C635D"/>
    <w:rsid w:val="000C7F49"/>
    <w:rsid w:val="000D1AEE"/>
    <w:rsid w:val="000D1F4F"/>
    <w:rsid w:val="000D4D07"/>
    <w:rsid w:val="000D6F94"/>
    <w:rsid w:val="000D7535"/>
    <w:rsid w:val="000D7BCD"/>
    <w:rsid w:val="000E0284"/>
    <w:rsid w:val="000E165D"/>
    <w:rsid w:val="000E1BAF"/>
    <w:rsid w:val="000E223E"/>
    <w:rsid w:val="000E2399"/>
    <w:rsid w:val="000E2491"/>
    <w:rsid w:val="000E2EA9"/>
    <w:rsid w:val="000E46A3"/>
    <w:rsid w:val="000E4E88"/>
    <w:rsid w:val="000E5726"/>
    <w:rsid w:val="000E6C94"/>
    <w:rsid w:val="000E7806"/>
    <w:rsid w:val="000F1BB2"/>
    <w:rsid w:val="000F3F94"/>
    <w:rsid w:val="000F5B66"/>
    <w:rsid w:val="000F7369"/>
    <w:rsid w:val="00103501"/>
    <w:rsid w:val="00103B2D"/>
    <w:rsid w:val="00103CD2"/>
    <w:rsid w:val="00104061"/>
    <w:rsid w:val="00104322"/>
    <w:rsid w:val="00107236"/>
    <w:rsid w:val="001101A2"/>
    <w:rsid w:val="001106F7"/>
    <w:rsid w:val="001108A9"/>
    <w:rsid w:val="001118D8"/>
    <w:rsid w:val="00112EDA"/>
    <w:rsid w:val="00114174"/>
    <w:rsid w:val="001163DA"/>
    <w:rsid w:val="00117C1D"/>
    <w:rsid w:val="00123688"/>
    <w:rsid w:val="00123EE6"/>
    <w:rsid w:val="00127F47"/>
    <w:rsid w:val="00133572"/>
    <w:rsid w:val="00133E3A"/>
    <w:rsid w:val="00135D69"/>
    <w:rsid w:val="00136D7A"/>
    <w:rsid w:val="00141470"/>
    <w:rsid w:val="00141540"/>
    <w:rsid w:val="001449DF"/>
    <w:rsid w:val="0014569B"/>
    <w:rsid w:val="001470E0"/>
    <w:rsid w:val="00150060"/>
    <w:rsid w:val="00154370"/>
    <w:rsid w:val="00154C69"/>
    <w:rsid w:val="0015565B"/>
    <w:rsid w:val="00156B31"/>
    <w:rsid w:val="0015704C"/>
    <w:rsid w:val="00161701"/>
    <w:rsid w:val="00161E87"/>
    <w:rsid w:val="001641E1"/>
    <w:rsid w:val="0016566C"/>
    <w:rsid w:val="00166D11"/>
    <w:rsid w:val="001710BA"/>
    <w:rsid w:val="001727F0"/>
    <w:rsid w:val="00172B06"/>
    <w:rsid w:val="001731D0"/>
    <w:rsid w:val="0017347E"/>
    <w:rsid w:val="001752D8"/>
    <w:rsid w:val="00175711"/>
    <w:rsid w:val="00175931"/>
    <w:rsid w:val="0017656D"/>
    <w:rsid w:val="00176B25"/>
    <w:rsid w:val="001770A4"/>
    <w:rsid w:val="0018238B"/>
    <w:rsid w:val="00183419"/>
    <w:rsid w:val="0018394A"/>
    <w:rsid w:val="00184432"/>
    <w:rsid w:val="00184DCC"/>
    <w:rsid w:val="001863A2"/>
    <w:rsid w:val="00186A9D"/>
    <w:rsid w:val="001874A6"/>
    <w:rsid w:val="0018765B"/>
    <w:rsid w:val="00190913"/>
    <w:rsid w:val="00190C11"/>
    <w:rsid w:val="00193DD3"/>
    <w:rsid w:val="00195714"/>
    <w:rsid w:val="00195BBB"/>
    <w:rsid w:val="00195F65"/>
    <w:rsid w:val="001A07E2"/>
    <w:rsid w:val="001A2018"/>
    <w:rsid w:val="001A56F1"/>
    <w:rsid w:val="001A671A"/>
    <w:rsid w:val="001B01C8"/>
    <w:rsid w:val="001B0B52"/>
    <w:rsid w:val="001B13F6"/>
    <w:rsid w:val="001B1747"/>
    <w:rsid w:val="001B228F"/>
    <w:rsid w:val="001B2D44"/>
    <w:rsid w:val="001B2DFB"/>
    <w:rsid w:val="001B752A"/>
    <w:rsid w:val="001C0693"/>
    <w:rsid w:val="001C12FB"/>
    <w:rsid w:val="001C2DB4"/>
    <w:rsid w:val="001C3228"/>
    <w:rsid w:val="001C35E9"/>
    <w:rsid w:val="001C36BD"/>
    <w:rsid w:val="001C3733"/>
    <w:rsid w:val="001C49B3"/>
    <w:rsid w:val="001C5B30"/>
    <w:rsid w:val="001D1440"/>
    <w:rsid w:val="001D3C05"/>
    <w:rsid w:val="001D6AF4"/>
    <w:rsid w:val="001E0CC1"/>
    <w:rsid w:val="001E1C10"/>
    <w:rsid w:val="001E3CC0"/>
    <w:rsid w:val="001E77C3"/>
    <w:rsid w:val="001F090B"/>
    <w:rsid w:val="001F180A"/>
    <w:rsid w:val="001F1A28"/>
    <w:rsid w:val="001F1AD0"/>
    <w:rsid w:val="001F2C93"/>
    <w:rsid w:val="001F35E8"/>
    <w:rsid w:val="001F3758"/>
    <w:rsid w:val="001F4014"/>
    <w:rsid w:val="001F445E"/>
    <w:rsid w:val="00201213"/>
    <w:rsid w:val="0020165E"/>
    <w:rsid w:val="00202E50"/>
    <w:rsid w:val="00205180"/>
    <w:rsid w:val="00205B89"/>
    <w:rsid w:val="002065B7"/>
    <w:rsid w:val="00206B18"/>
    <w:rsid w:val="00207F81"/>
    <w:rsid w:val="002109F4"/>
    <w:rsid w:val="00211FDA"/>
    <w:rsid w:val="00214868"/>
    <w:rsid w:val="00215FDA"/>
    <w:rsid w:val="002160C2"/>
    <w:rsid w:val="00222BB9"/>
    <w:rsid w:val="002258D6"/>
    <w:rsid w:val="002274FB"/>
    <w:rsid w:val="002309D2"/>
    <w:rsid w:val="00231B61"/>
    <w:rsid w:val="0023315B"/>
    <w:rsid w:val="002335C5"/>
    <w:rsid w:val="002347FE"/>
    <w:rsid w:val="0024178D"/>
    <w:rsid w:val="00242F67"/>
    <w:rsid w:val="002431E4"/>
    <w:rsid w:val="0024392B"/>
    <w:rsid w:val="00244CF5"/>
    <w:rsid w:val="002450C6"/>
    <w:rsid w:val="00245DCF"/>
    <w:rsid w:val="00246C65"/>
    <w:rsid w:val="0025107B"/>
    <w:rsid w:val="0025349D"/>
    <w:rsid w:val="002542A8"/>
    <w:rsid w:val="0026003C"/>
    <w:rsid w:val="00260729"/>
    <w:rsid w:val="00260A11"/>
    <w:rsid w:val="0026169A"/>
    <w:rsid w:val="00261F07"/>
    <w:rsid w:val="00262763"/>
    <w:rsid w:val="00264BEA"/>
    <w:rsid w:val="00267850"/>
    <w:rsid w:val="00271032"/>
    <w:rsid w:val="00273E3E"/>
    <w:rsid w:val="00273F28"/>
    <w:rsid w:val="00274147"/>
    <w:rsid w:val="00275189"/>
    <w:rsid w:val="002756DC"/>
    <w:rsid w:val="00276412"/>
    <w:rsid w:val="00276437"/>
    <w:rsid w:val="0028063F"/>
    <w:rsid w:val="00280740"/>
    <w:rsid w:val="00283B02"/>
    <w:rsid w:val="00283C5D"/>
    <w:rsid w:val="002844B0"/>
    <w:rsid w:val="00286322"/>
    <w:rsid w:val="002869BF"/>
    <w:rsid w:val="0029145A"/>
    <w:rsid w:val="00294E00"/>
    <w:rsid w:val="00296B03"/>
    <w:rsid w:val="00296C1F"/>
    <w:rsid w:val="00296C4A"/>
    <w:rsid w:val="002A41E6"/>
    <w:rsid w:val="002A44C8"/>
    <w:rsid w:val="002A5E48"/>
    <w:rsid w:val="002B0059"/>
    <w:rsid w:val="002B0455"/>
    <w:rsid w:val="002B1197"/>
    <w:rsid w:val="002B1CF0"/>
    <w:rsid w:val="002B261C"/>
    <w:rsid w:val="002B2BEE"/>
    <w:rsid w:val="002B35C5"/>
    <w:rsid w:val="002B3935"/>
    <w:rsid w:val="002B406A"/>
    <w:rsid w:val="002B41D4"/>
    <w:rsid w:val="002B543F"/>
    <w:rsid w:val="002B5781"/>
    <w:rsid w:val="002B6ED6"/>
    <w:rsid w:val="002B7D73"/>
    <w:rsid w:val="002C03C4"/>
    <w:rsid w:val="002C06E3"/>
    <w:rsid w:val="002C0801"/>
    <w:rsid w:val="002C1B79"/>
    <w:rsid w:val="002C33B3"/>
    <w:rsid w:val="002C44B0"/>
    <w:rsid w:val="002C4E07"/>
    <w:rsid w:val="002D0586"/>
    <w:rsid w:val="002D1023"/>
    <w:rsid w:val="002D1459"/>
    <w:rsid w:val="002D1470"/>
    <w:rsid w:val="002D21CF"/>
    <w:rsid w:val="002D2334"/>
    <w:rsid w:val="002D4705"/>
    <w:rsid w:val="002D5B65"/>
    <w:rsid w:val="002D6396"/>
    <w:rsid w:val="002D653D"/>
    <w:rsid w:val="002D7E5E"/>
    <w:rsid w:val="002E07EF"/>
    <w:rsid w:val="002E0D06"/>
    <w:rsid w:val="002E1810"/>
    <w:rsid w:val="002E4C00"/>
    <w:rsid w:val="002E4E94"/>
    <w:rsid w:val="002E5404"/>
    <w:rsid w:val="002F1F28"/>
    <w:rsid w:val="002F384D"/>
    <w:rsid w:val="002F3F52"/>
    <w:rsid w:val="002F43CA"/>
    <w:rsid w:val="002F57AA"/>
    <w:rsid w:val="002F714C"/>
    <w:rsid w:val="002F77BF"/>
    <w:rsid w:val="002F78D9"/>
    <w:rsid w:val="00300143"/>
    <w:rsid w:val="003004A2"/>
    <w:rsid w:val="00303DD5"/>
    <w:rsid w:val="003044F4"/>
    <w:rsid w:val="003064B3"/>
    <w:rsid w:val="00307B74"/>
    <w:rsid w:val="00310764"/>
    <w:rsid w:val="00313059"/>
    <w:rsid w:val="00320203"/>
    <w:rsid w:val="003212F1"/>
    <w:rsid w:val="00321749"/>
    <w:rsid w:val="00321AA8"/>
    <w:rsid w:val="00321B26"/>
    <w:rsid w:val="00322002"/>
    <w:rsid w:val="00324681"/>
    <w:rsid w:val="003247B0"/>
    <w:rsid w:val="00325E81"/>
    <w:rsid w:val="00326948"/>
    <w:rsid w:val="00327052"/>
    <w:rsid w:val="0033486D"/>
    <w:rsid w:val="0033663B"/>
    <w:rsid w:val="003367C4"/>
    <w:rsid w:val="00336A7F"/>
    <w:rsid w:val="00336D8E"/>
    <w:rsid w:val="003376B3"/>
    <w:rsid w:val="00340769"/>
    <w:rsid w:val="00343BA4"/>
    <w:rsid w:val="00345F2F"/>
    <w:rsid w:val="00345F9C"/>
    <w:rsid w:val="00347776"/>
    <w:rsid w:val="00351A91"/>
    <w:rsid w:val="003520C4"/>
    <w:rsid w:val="003533AE"/>
    <w:rsid w:val="00355597"/>
    <w:rsid w:val="00355E14"/>
    <w:rsid w:val="00361280"/>
    <w:rsid w:val="003615F1"/>
    <w:rsid w:val="00361A6E"/>
    <w:rsid w:val="00363D7F"/>
    <w:rsid w:val="00367C66"/>
    <w:rsid w:val="003700B2"/>
    <w:rsid w:val="0037233D"/>
    <w:rsid w:val="003736EF"/>
    <w:rsid w:val="003737E3"/>
    <w:rsid w:val="003767D9"/>
    <w:rsid w:val="00376E9F"/>
    <w:rsid w:val="00380A1A"/>
    <w:rsid w:val="00380D80"/>
    <w:rsid w:val="00380F13"/>
    <w:rsid w:val="0038500E"/>
    <w:rsid w:val="0038761D"/>
    <w:rsid w:val="003906F8"/>
    <w:rsid w:val="00391531"/>
    <w:rsid w:val="003935EE"/>
    <w:rsid w:val="0039408A"/>
    <w:rsid w:val="003945F5"/>
    <w:rsid w:val="0039673D"/>
    <w:rsid w:val="003975DA"/>
    <w:rsid w:val="00397893"/>
    <w:rsid w:val="003A2407"/>
    <w:rsid w:val="003A2CF0"/>
    <w:rsid w:val="003A33D3"/>
    <w:rsid w:val="003A3880"/>
    <w:rsid w:val="003A3C7A"/>
    <w:rsid w:val="003A47AE"/>
    <w:rsid w:val="003A4E36"/>
    <w:rsid w:val="003A5BC5"/>
    <w:rsid w:val="003A5D55"/>
    <w:rsid w:val="003A75E6"/>
    <w:rsid w:val="003B0CCD"/>
    <w:rsid w:val="003B255B"/>
    <w:rsid w:val="003B3317"/>
    <w:rsid w:val="003B4B2F"/>
    <w:rsid w:val="003B52D4"/>
    <w:rsid w:val="003C1CA5"/>
    <w:rsid w:val="003C1EC7"/>
    <w:rsid w:val="003C204C"/>
    <w:rsid w:val="003C3D8E"/>
    <w:rsid w:val="003C4B06"/>
    <w:rsid w:val="003C4EF8"/>
    <w:rsid w:val="003C5CEA"/>
    <w:rsid w:val="003C64A0"/>
    <w:rsid w:val="003C6F0B"/>
    <w:rsid w:val="003C7BA3"/>
    <w:rsid w:val="003D19AE"/>
    <w:rsid w:val="003D1B2F"/>
    <w:rsid w:val="003D4E9C"/>
    <w:rsid w:val="003D6CB3"/>
    <w:rsid w:val="003E0118"/>
    <w:rsid w:val="003E0D78"/>
    <w:rsid w:val="003E1AF9"/>
    <w:rsid w:val="003E1CB1"/>
    <w:rsid w:val="003E227D"/>
    <w:rsid w:val="003E3A1D"/>
    <w:rsid w:val="003E6CA0"/>
    <w:rsid w:val="003E7D4C"/>
    <w:rsid w:val="003F0409"/>
    <w:rsid w:val="003F1F41"/>
    <w:rsid w:val="003F2FDE"/>
    <w:rsid w:val="003F330B"/>
    <w:rsid w:val="003F6FDF"/>
    <w:rsid w:val="00400B9E"/>
    <w:rsid w:val="004016F5"/>
    <w:rsid w:val="004045AA"/>
    <w:rsid w:val="00404D28"/>
    <w:rsid w:val="0040549A"/>
    <w:rsid w:val="00405CC9"/>
    <w:rsid w:val="0040625E"/>
    <w:rsid w:val="00407158"/>
    <w:rsid w:val="00407D67"/>
    <w:rsid w:val="00411151"/>
    <w:rsid w:val="004138DE"/>
    <w:rsid w:val="00414B2F"/>
    <w:rsid w:val="00415E58"/>
    <w:rsid w:val="00416231"/>
    <w:rsid w:val="004208AB"/>
    <w:rsid w:val="004219EF"/>
    <w:rsid w:val="00426330"/>
    <w:rsid w:val="00426CD9"/>
    <w:rsid w:val="00430FEB"/>
    <w:rsid w:val="004310EE"/>
    <w:rsid w:val="00433677"/>
    <w:rsid w:val="004340D5"/>
    <w:rsid w:val="00434880"/>
    <w:rsid w:val="0043526D"/>
    <w:rsid w:val="004379C2"/>
    <w:rsid w:val="004460E9"/>
    <w:rsid w:val="00447B6F"/>
    <w:rsid w:val="00453623"/>
    <w:rsid w:val="00453C11"/>
    <w:rsid w:val="004557B0"/>
    <w:rsid w:val="00457946"/>
    <w:rsid w:val="00457D8B"/>
    <w:rsid w:val="00460A17"/>
    <w:rsid w:val="00463ECE"/>
    <w:rsid w:val="00470CB5"/>
    <w:rsid w:val="00471EAB"/>
    <w:rsid w:val="004723EE"/>
    <w:rsid w:val="00475A92"/>
    <w:rsid w:val="00477BB9"/>
    <w:rsid w:val="00487366"/>
    <w:rsid w:val="004873E4"/>
    <w:rsid w:val="0049072C"/>
    <w:rsid w:val="00490FD1"/>
    <w:rsid w:val="00491AD2"/>
    <w:rsid w:val="00492B65"/>
    <w:rsid w:val="004933A8"/>
    <w:rsid w:val="004935C0"/>
    <w:rsid w:val="004936AD"/>
    <w:rsid w:val="00493B43"/>
    <w:rsid w:val="00494EB1"/>
    <w:rsid w:val="00495465"/>
    <w:rsid w:val="00495A79"/>
    <w:rsid w:val="004960A0"/>
    <w:rsid w:val="00496414"/>
    <w:rsid w:val="00497A38"/>
    <w:rsid w:val="004A0115"/>
    <w:rsid w:val="004A399D"/>
    <w:rsid w:val="004A45BD"/>
    <w:rsid w:val="004A4656"/>
    <w:rsid w:val="004A48AE"/>
    <w:rsid w:val="004A6B73"/>
    <w:rsid w:val="004A77B0"/>
    <w:rsid w:val="004B08A9"/>
    <w:rsid w:val="004B1CED"/>
    <w:rsid w:val="004B34A7"/>
    <w:rsid w:val="004B3B06"/>
    <w:rsid w:val="004B4643"/>
    <w:rsid w:val="004B7F67"/>
    <w:rsid w:val="004C1994"/>
    <w:rsid w:val="004D4080"/>
    <w:rsid w:val="004E05FD"/>
    <w:rsid w:val="004E1A0D"/>
    <w:rsid w:val="004E1F19"/>
    <w:rsid w:val="004E23F5"/>
    <w:rsid w:val="004E44E9"/>
    <w:rsid w:val="004E5418"/>
    <w:rsid w:val="004E63E5"/>
    <w:rsid w:val="004E6B76"/>
    <w:rsid w:val="004F2328"/>
    <w:rsid w:val="004F27D1"/>
    <w:rsid w:val="004F3540"/>
    <w:rsid w:val="004F3F03"/>
    <w:rsid w:val="004F52DB"/>
    <w:rsid w:val="004F5624"/>
    <w:rsid w:val="004F5DA4"/>
    <w:rsid w:val="004F62B2"/>
    <w:rsid w:val="004F6424"/>
    <w:rsid w:val="004F6688"/>
    <w:rsid w:val="004F7839"/>
    <w:rsid w:val="00502395"/>
    <w:rsid w:val="005040CD"/>
    <w:rsid w:val="00505229"/>
    <w:rsid w:val="00507F18"/>
    <w:rsid w:val="00507F98"/>
    <w:rsid w:val="005108A3"/>
    <w:rsid w:val="00510F6E"/>
    <w:rsid w:val="00511466"/>
    <w:rsid w:val="005118AE"/>
    <w:rsid w:val="0051587A"/>
    <w:rsid w:val="005158FA"/>
    <w:rsid w:val="005169AD"/>
    <w:rsid w:val="005173FD"/>
    <w:rsid w:val="005208B9"/>
    <w:rsid w:val="005221F0"/>
    <w:rsid w:val="00524807"/>
    <w:rsid w:val="00525FF9"/>
    <w:rsid w:val="00532C41"/>
    <w:rsid w:val="00532D3F"/>
    <w:rsid w:val="0053386D"/>
    <w:rsid w:val="00533E08"/>
    <w:rsid w:val="00534700"/>
    <w:rsid w:val="0053518C"/>
    <w:rsid w:val="00535550"/>
    <w:rsid w:val="00536BC0"/>
    <w:rsid w:val="0053791F"/>
    <w:rsid w:val="00542B01"/>
    <w:rsid w:val="00547538"/>
    <w:rsid w:val="00553BFA"/>
    <w:rsid w:val="00554D05"/>
    <w:rsid w:val="0056077E"/>
    <w:rsid w:val="00560EDA"/>
    <w:rsid w:val="005616EB"/>
    <w:rsid w:val="005629EE"/>
    <w:rsid w:val="00563FA1"/>
    <w:rsid w:val="005648FA"/>
    <w:rsid w:val="00564D50"/>
    <w:rsid w:val="00567346"/>
    <w:rsid w:val="005705F2"/>
    <w:rsid w:val="00571FDC"/>
    <w:rsid w:val="0057371B"/>
    <w:rsid w:val="00575EB8"/>
    <w:rsid w:val="00582A9B"/>
    <w:rsid w:val="005832AB"/>
    <w:rsid w:val="0058437C"/>
    <w:rsid w:val="005852E7"/>
    <w:rsid w:val="0059162A"/>
    <w:rsid w:val="005935F4"/>
    <w:rsid w:val="00593E0A"/>
    <w:rsid w:val="00594F09"/>
    <w:rsid w:val="0059510A"/>
    <w:rsid w:val="005A167F"/>
    <w:rsid w:val="005A346E"/>
    <w:rsid w:val="005A73CF"/>
    <w:rsid w:val="005B0A75"/>
    <w:rsid w:val="005B3897"/>
    <w:rsid w:val="005B3F6F"/>
    <w:rsid w:val="005B6BEF"/>
    <w:rsid w:val="005B798B"/>
    <w:rsid w:val="005C00E5"/>
    <w:rsid w:val="005C1FAE"/>
    <w:rsid w:val="005C39E8"/>
    <w:rsid w:val="005C5204"/>
    <w:rsid w:val="005C5660"/>
    <w:rsid w:val="005C5813"/>
    <w:rsid w:val="005C755D"/>
    <w:rsid w:val="005D3AAA"/>
    <w:rsid w:val="005D4B68"/>
    <w:rsid w:val="005D77D3"/>
    <w:rsid w:val="005E11C1"/>
    <w:rsid w:val="005E2563"/>
    <w:rsid w:val="005E394C"/>
    <w:rsid w:val="005E42BF"/>
    <w:rsid w:val="005E4E70"/>
    <w:rsid w:val="005E65BB"/>
    <w:rsid w:val="005F0DA0"/>
    <w:rsid w:val="005F1D1D"/>
    <w:rsid w:val="005F34F1"/>
    <w:rsid w:val="005F4914"/>
    <w:rsid w:val="005F4F83"/>
    <w:rsid w:val="005F62B7"/>
    <w:rsid w:val="005F6869"/>
    <w:rsid w:val="005F6BB9"/>
    <w:rsid w:val="005F7DEB"/>
    <w:rsid w:val="006019F1"/>
    <w:rsid w:val="00603148"/>
    <w:rsid w:val="00603F07"/>
    <w:rsid w:val="00606FC7"/>
    <w:rsid w:val="0060739D"/>
    <w:rsid w:val="00607769"/>
    <w:rsid w:val="00610456"/>
    <w:rsid w:val="00610DE4"/>
    <w:rsid w:val="00611473"/>
    <w:rsid w:val="00611B36"/>
    <w:rsid w:val="00613158"/>
    <w:rsid w:val="00613A34"/>
    <w:rsid w:val="00614F8B"/>
    <w:rsid w:val="00615ADA"/>
    <w:rsid w:val="006221CD"/>
    <w:rsid w:val="00622633"/>
    <w:rsid w:val="00623896"/>
    <w:rsid w:val="006266A9"/>
    <w:rsid w:val="00630426"/>
    <w:rsid w:val="006316C1"/>
    <w:rsid w:val="00631ED4"/>
    <w:rsid w:val="00633BC7"/>
    <w:rsid w:val="00635E9C"/>
    <w:rsid w:val="006361A2"/>
    <w:rsid w:val="00637B41"/>
    <w:rsid w:val="006414EE"/>
    <w:rsid w:val="00642524"/>
    <w:rsid w:val="00642D0A"/>
    <w:rsid w:val="00644762"/>
    <w:rsid w:val="00646184"/>
    <w:rsid w:val="00646FE1"/>
    <w:rsid w:val="0065460D"/>
    <w:rsid w:val="00655477"/>
    <w:rsid w:val="0065581D"/>
    <w:rsid w:val="00655C2F"/>
    <w:rsid w:val="00656C95"/>
    <w:rsid w:val="00660403"/>
    <w:rsid w:val="0066060B"/>
    <w:rsid w:val="00661140"/>
    <w:rsid w:val="00670501"/>
    <w:rsid w:val="006710DD"/>
    <w:rsid w:val="00673200"/>
    <w:rsid w:val="0067501E"/>
    <w:rsid w:val="006773D2"/>
    <w:rsid w:val="00680581"/>
    <w:rsid w:val="00681A41"/>
    <w:rsid w:val="006821B2"/>
    <w:rsid w:val="0068375B"/>
    <w:rsid w:val="006838C0"/>
    <w:rsid w:val="00684E83"/>
    <w:rsid w:val="00685901"/>
    <w:rsid w:val="00685BB9"/>
    <w:rsid w:val="00690127"/>
    <w:rsid w:val="00691BFF"/>
    <w:rsid w:val="006953C1"/>
    <w:rsid w:val="00695E37"/>
    <w:rsid w:val="0069670B"/>
    <w:rsid w:val="00696EB2"/>
    <w:rsid w:val="006A16E9"/>
    <w:rsid w:val="006A3583"/>
    <w:rsid w:val="006A5450"/>
    <w:rsid w:val="006B0199"/>
    <w:rsid w:val="006B0A32"/>
    <w:rsid w:val="006B0BD8"/>
    <w:rsid w:val="006B0E7D"/>
    <w:rsid w:val="006B707D"/>
    <w:rsid w:val="006B7E10"/>
    <w:rsid w:val="006C0251"/>
    <w:rsid w:val="006C11F1"/>
    <w:rsid w:val="006C2B9A"/>
    <w:rsid w:val="006C39BB"/>
    <w:rsid w:val="006C4502"/>
    <w:rsid w:val="006C6D0D"/>
    <w:rsid w:val="006C738F"/>
    <w:rsid w:val="006D0BB2"/>
    <w:rsid w:val="006D5E91"/>
    <w:rsid w:val="006D7A14"/>
    <w:rsid w:val="006D7DBF"/>
    <w:rsid w:val="006E14B1"/>
    <w:rsid w:val="006E14E6"/>
    <w:rsid w:val="006E1AEE"/>
    <w:rsid w:val="006E2F52"/>
    <w:rsid w:val="006E3610"/>
    <w:rsid w:val="006E3709"/>
    <w:rsid w:val="006E3B9C"/>
    <w:rsid w:val="006E51A2"/>
    <w:rsid w:val="006F0DE2"/>
    <w:rsid w:val="006F3495"/>
    <w:rsid w:val="006F417D"/>
    <w:rsid w:val="006F5C83"/>
    <w:rsid w:val="006F67CC"/>
    <w:rsid w:val="006F6823"/>
    <w:rsid w:val="006F7591"/>
    <w:rsid w:val="00701C2D"/>
    <w:rsid w:val="00702162"/>
    <w:rsid w:val="00703930"/>
    <w:rsid w:val="0070610E"/>
    <w:rsid w:val="00706F96"/>
    <w:rsid w:val="00707759"/>
    <w:rsid w:val="00710081"/>
    <w:rsid w:val="00710B0D"/>
    <w:rsid w:val="00710FFC"/>
    <w:rsid w:val="007136C3"/>
    <w:rsid w:val="00713CB5"/>
    <w:rsid w:val="0071558B"/>
    <w:rsid w:val="007159C6"/>
    <w:rsid w:val="0072044A"/>
    <w:rsid w:val="00721189"/>
    <w:rsid w:val="007221C3"/>
    <w:rsid w:val="00722F2C"/>
    <w:rsid w:val="007254D1"/>
    <w:rsid w:val="00725B32"/>
    <w:rsid w:val="00725B3C"/>
    <w:rsid w:val="007260DC"/>
    <w:rsid w:val="0073130C"/>
    <w:rsid w:val="007324E4"/>
    <w:rsid w:val="00733D54"/>
    <w:rsid w:val="00735850"/>
    <w:rsid w:val="00736A4F"/>
    <w:rsid w:val="00737753"/>
    <w:rsid w:val="00740CE9"/>
    <w:rsid w:val="00742460"/>
    <w:rsid w:val="007428E3"/>
    <w:rsid w:val="0074361F"/>
    <w:rsid w:val="0074394E"/>
    <w:rsid w:val="0074524D"/>
    <w:rsid w:val="00747F96"/>
    <w:rsid w:val="00750D0A"/>
    <w:rsid w:val="00751D93"/>
    <w:rsid w:val="00752300"/>
    <w:rsid w:val="007546F8"/>
    <w:rsid w:val="00755BAB"/>
    <w:rsid w:val="00756F08"/>
    <w:rsid w:val="00757F8E"/>
    <w:rsid w:val="0076080E"/>
    <w:rsid w:val="00760D29"/>
    <w:rsid w:val="00760FC4"/>
    <w:rsid w:val="0076411D"/>
    <w:rsid w:val="007670F8"/>
    <w:rsid w:val="007671D4"/>
    <w:rsid w:val="00770A85"/>
    <w:rsid w:val="00773DC9"/>
    <w:rsid w:val="00774497"/>
    <w:rsid w:val="00774EBC"/>
    <w:rsid w:val="0077572E"/>
    <w:rsid w:val="00776B5C"/>
    <w:rsid w:val="0078031B"/>
    <w:rsid w:val="00781D4A"/>
    <w:rsid w:val="00784F44"/>
    <w:rsid w:val="00786672"/>
    <w:rsid w:val="007872CF"/>
    <w:rsid w:val="0079201C"/>
    <w:rsid w:val="007927E6"/>
    <w:rsid w:val="0079307F"/>
    <w:rsid w:val="007940C5"/>
    <w:rsid w:val="007947C4"/>
    <w:rsid w:val="00795425"/>
    <w:rsid w:val="00795CE1"/>
    <w:rsid w:val="00797023"/>
    <w:rsid w:val="007A06AC"/>
    <w:rsid w:val="007A4A73"/>
    <w:rsid w:val="007B0D81"/>
    <w:rsid w:val="007B1014"/>
    <w:rsid w:val="007B103F"/>
    <w:rsid w:val="007B1484"/>
    <w:rsid w:val="007B1A10"/>
    <w:rsid w:val="007B4EFE"/>
    <w:rsid w:val="007B6659"/>
    <w:rsid w:val="007B76AB"/>
    <w:rsid w:val="007B7DBD"/>
    <w:rsid w:val="007C45D3"/>
    <w:rsid w:val="007C597B"/>
    <w:rsid w:val="007C6574"/>
    <w:rsid w:val="007C760C"/>
    <w:rsid w:val="007D08FD"/>
    <w:rsid w:val="007D1584"/>
    <w:rsid w:val="007D2044"/>
    <w:rsid w:val="007D4F33"/>
    <w:rsid w:val="007D4F64"/>
    <w:rsid w:val="007D65C7"/>
    <w:rsid w:val="007D74D2"/>
    <w:rsid w:val="007D79B5"/>
    <w:rsid w:val="007E17BE"/>
    <w:rsid w:val="007E2334"/>
    <w:rsid w:val="007E23CE"/>
    <w:rsid w:val="007E2CE7"/>
    <w:rsid w:val="007E43D0"/>
    <w:rsid w:val="007E4F00"/>
    <w:rsid w:val="007E54F8"/>
    <w:rsid w:val="007E5987"/>
    <w:rsid w:val="007E5BD8"/>
    <w:rsid w:val="007E7BF9"/>
    <w:rsid w:val="007E7BFF"/>
    <w:rsid w:val="007F02BC"/>
    <w:rsid w:val="007F0EC4"/>
    <w:rsid w:val="007F1D17"/>
    <w:rsid w:val="007F2E65"/>
    <w:rsid w:val="007F2E9C"/>
    <w:rsid w:val="007F43BA"/>
    <w:rsid w:val="007F45D1"/>
    <w:rsid w:val="007F5F3E"/>
    <w:rsid w:val="007F64BE"/>
    <w:rsid w:val="007F6DC3"/>
    <w:rsid w:val="008006B4"/>
    <w:rsid w:val="008015B6"/>
    <w:rsid w:val="00803FD4"/>
    <w:rsid w:val="0080481C"/>
    <w:rsid w:val="00804C54"/>
    <w:rsid w:val="008056DD"/>
    <w:rsid w:val="0081104C"/>
    <w:rsid w:val="00812D16"/>
    <w:rsid w:val="008144B2"/>
    <w:rsid w:val="008159D2"/>
    <w:rsid w:val="00816C51"/>
    <w:rsid w:val="00820604"/>
    <w:rsid w:val="00821865"/>
    <w:rsid w:val="0082327D"/>
    <w:rsid w:val="0082433D"/>
    <w:rsid w:val="00826509"/>
    <w:rsid w:val="008273E0"/>
    <w:rsid w:val="0083081A"/>
    <w:rsid w:val="0083354D"/>
    <w:rsid w:val="00835358"/>
    <w:rsid w:val="008355D0"/>
    <w:rsid w:val="0083561B"/>
    <w:rsid w:val="00837D78"/>
    <w:rsid w:val="00840100"/>
    <w:rsid w:val="00840D79"/>
    <w:rsid w:val="008425CE"/>
    <w:rsid w:val="00842A21"/>
    <w:rsid w:val="00843ADF"/>
    <w:rsid w:val="00845DAD"/>
    <w:rsid w:val="00851377"/>
    <w:rsid w:val="00852EA6"/>
    <w:rsid w:val="00854B2F"/>
    <w:rsid w:val="00855481"/>
    <w:rsid w:val="00856354"/>
    <w:rsid w:val="008568E1"/>
    <w:rsid w:val="00856BE9"/>
    <w:rsid w:val="008578F8"/>
    <w:rsid w:val="00857936"/>
    <w:rsid w:val="00860566"/>
    <w:rsid w:val="008605E2"/>
    <w:rsid w:val="0086165C"/>
    <w:rsid w:val="00861B26"/>
    <w:rsid w:val="00862EED"/>
    <w:rsid w:val="008643FC"/>
    <w:rsid w:val="008649B9"/>
    <w:rsid w:val="00866BE8"/>
    <w:rsid w:val="0086784F"/>
    <w:rsid w:val="00870394"/>
    <w:rsid w:val="0087073B"/>
    <w:rsid w:val="00873967"/>
    <w:rsid w:val="00876E3B"/>
    <w:rsid w:val="008770D4"/>
    <w:rsid w:val="0088127F"/>
    <w:rsid w:val="008815EF"/>
    <w:rsid w:val="00882920"/>
    <w:rsid w:val="00885273"/>
    <w:rsid w:val="00885F2C"/>
    <w:rsid w:val="00886386"/>
    <w:rsid w:val="00886ED2"/>
    <w:rsid w:val="0088701C"/>
    <w:rsid w:val="008877B0"/>
    <w:rsid w:val="00892AA5"/>
    <w:rsid w:val="0089499B"/>
    <w:rsid w:val="00894ACA"/>
    <w:rsid w:val="00894EC5"/>
    <w:rsid w:val="00896658"/>
    <w:rsid w:val="008967B5"/>
    <w:rsid w:val="008A03AC"/>
    <w:rsid w:val="008A345A"/>
    <w:rsid w:val="008A3697"/>
    <w:rsid w:val="008A3DB9"/>
    <w:rsid w:val="008A4444"/>
    <w:rsid w:val="008A6A5C"/>
    <w:rsid w:val="008A7316"/>
    <w:rsid w:val="008B0C4D"/>
    <w:rsid w:val="008B1FCD"/>
    <w:rsid w:val="008B500A"/>
    <w:rsid w:val="008B680C"/>
    <w:rsid w:val="008B72F0"/>
    <w:rsid w:val="008C1541"/>
    <w:rsid w:val="008C1610"/>
    <w:rsid w:val="008C2F1E"/>
    <w:rsid w:val="008C30E5"/>
    <w:rsid w:val="008C3B5B"/>
    <w:rsid w:val="008C409F"/>
    <w:rsid w:val="008C54B2"/>
    <w:rsid w:val="008C602D"/>
    <w:rsid w:val="008C6BCC"/>
    <w:rsid w:val="008D0561"/>
    <w:rsid w:val="008D098D"/>
    <w:rsid w:val="008D135A"/>
    <w:rsid w:val="008D1AF2"/>
    <w:rsid w:val="008D2205"/>
    <w:rsid w:val="008D2331"/>
    <w:rsid w:val="008D36CD"/>
    <w:rsid w:val="008D4380"/>
    <w:rsid w:val="008D48D1"/>
    <w:rsid w:val="008D4E84"/>
    <w:rsid w:val="008D6BE8"/>
    <w:rsid w:val="008E27E9"/>
    <w:rsid w:val="008F2BD2"/>
    <w:rsid w:val="008F2C49"/>
    <w:rsid w:val="008F36F0"/>
    <w:rsid w:val="008F6890"/>
    <w:rsid w:val="008F7CFF"/>
    <w:rsid w:val="008F7ED1"/>
    <w:rsid w:val="009000CC"/>
    <w:rsid w:val="00901697"/>
    <w:rsid w:val="00901C8D"/>
    <w:rsid w:val="00903659"/>
    <w:rsid w:val="00904A4D"/>
    <w:rsid w:val="00905EE9"/>
    <w:rsid w:val="00906514"/>
    <w:rsid w:val="009065F4"/>
    <w:rsid w:val="009071A8"/>
    <w:rsid w:val="009075A7"/>
    <w:rsid w:val="00907DFB"/>
    <w:rsid w:val="00910624"/>
    <w:rsid w:val="00910FBA"/>
    <w:rsid w:val="00911D39"/>
    <w:rsid w:val="00912B9F"/>
    <w:rsid w:val="00917C0F"/>
    <w:rsid w:val="0092040E"/>
    <w:rsid w:val="00920C6C"/>
    <w:rsid w:val="0092192A"/>
    <w:rsid w:val="00921C6D"/>
    <w:rsid w:val="009227D9"/>
    <w:rsid w:val="00923C44"/>
    <w:rsid w:val="009244AC"/>
    <w:rsid w:val="00927791"/>
    <w:rsid w:val="00930607"/>
    <w:rsid w:val="00930D0A"/>
    <w:rsid w:val="00931FB6"/>
    <w:rsid w:val="009329BA"/>
    <w:rsid w:val="0093304D"/>
    <w:rsid w:val="00934F10"/>
    <w:rsid w:val="00935FAA"/>
    <w:rsid w:val="00936939"/>
    <w:rsid w:val="00936F26"/>
    <w:rsid w:val="0094053B"/>
    <w:rsid w:val="00941054"/>
    <w:rsid w:val="00942040"/>
    <w:rsid w:val="00942C9F"/>
    <w:rsid w:val="00945631"/>
    <w:rsid w:val="00947549"/>
    <w:rsid w:val="0095793C"/>
    <w:rsid w:val="00957F0A"/>
    <w:rsid w:val="0096045D"/>
    <w:rsid w:val="0096111E"/>
    <w:rsid w:val="00961125"/>
    <w:rsid w:val="00963362"/>
    <w:rsid w:val="00963BD1"/>
    <w:rsid w:val="00964873"/>
    <w:rsid w:val="00964A57"/>
    <w:rsid w:val="00966578"/>
    <w:rsid w:val="00966B1F"/>
    <w:rsid w:val="0097116E"/>
    <w:rsid w:val="009733DD"/>
    <w:rsid w:val="00974518"/>
    <w:rsid w:val="00975617"/>
    <w:rsid w:val="00980FE0"/>
    <w:rsid w:val="00981456"/>
    <w:rsid w:val="0099067D"/>
    <w:rsid w:val="00990C3B"/>
    <w:rsid w:val="00991CBD"/>
    <w:rsid w:val="009928B7"/>
    <w:rsid w:val="0099321A"/>
    <w:rsid w:val="009947E8"/>
    <w:rsid w:val="009960B7"/>
    <w:rsid w:val="009972FE"/>
    <w:rsid w:val="009979FB"/>
    <w:rsid w:val="00997F0C"/>
    <w:rsid w:val="009A2CE1"/>
    <w:rsid w:val="009B0B67"/>
    <w:rsid w:val="009B1292"/>
    <w:rsid w:val="009B536C"/>
    <w:rsid w:val="009B5C19"/>
    <w:rsid w:val="009B6496"/>
    <w:rsid w:val="009C01DA"/>
    <w:rsid w:val="009C1528"/>
    <w:rsid w:val="009C20CC"/>
    <w:rsid w:val="009C3558"/>
    <w:rsid w:val="009C562E"/>
    <w:rsid w:val="009C7531"/>
    <w:rsid w:val="009C780F"/>
    <w:rsid w:val="009D1412"/>
    <w:rsid w:val="009D220C"/>
    <w:rsid w:val="009D221F"/>
    <w:rsid w:val="009E09F0"/>
    <w:rsid w:val="009E0FA6"/>
    <w:rsid w:val="009E1596"/>
    <w:rsid w:val="009E19E8"/>
    <w:rsid w:val="009E346F"/>
    <w:rsid w:val="009E377C"/>
    <w:rsid w:val="009E3CC1"/>
    <w:rsid w:val="009E411C"/>
    <w:rsid w:val="009E458A"/>
    <w:rsid w:val="009E5316"/>
    <w:rsid w:val="009E5D7C"/>
    <w:rsid w:val="009E5DFC"/>
    <w:rsid w:val="009E6BBE"/>
    <w:rsid w:val="009E735E"/>
    <w:rsid w:val="009F1789"/>
    <w:rsid w:val="009F2297"/>
    <w:rsid w:val="009F2E3B"/>
    <w:rsid w:val="009F36D2"/>
    <w:rsid w:val="009F3B6B"/>
    <w:rsid w:val="009F4504"/>
    <w:rsid w:val="009F502C"/>
    <w:rsid w:val="009F603B"/>
    <w:rsid w:val="009F6987"/>
    <w:rsid w:val="009F720F"/>
    <w:rsid w:val="00A00162"/>
    <w:rsid w:val="00A010E7"/>
    <w:rsid w:val="00A01A17"/>
    <w:rsid w:val="00A01A60"/>
    <w:rsid w:val="00A076F9"/>
    <w:rsid w:val="00A07997"/>
    <w:rsid w:val="00A07F87"/>
    <w:rsid w:val="00A11027"/>
    <w:rsid w:val="00A206ED"/>
    <w:rsid w:val="00A20806"/>
    <w:rsid w:val="00A20C7F"/>
    <w:rsid w:val="00A21D41"/>
    <w:rsid w:val="00A22DBA"/>
    <w:rsid w:val="00A2329D"/>
    <w:rsid w:val="00A25BFF"/>
    <w:rsid w:val="00A27096"/>
    <w:rsid w:val="00A27522"/>
    <w:rsid w:val="00A27FC2"/>
    <w:rsid w:val="00A324C0"/>
    <w:rsid w:val="00A34D0C"/>
    <w:rsid w:val="00A34D76"/>
    <w:rsid w:val="00A35F28"/>
    <w:rsid w:val="00A365D0"/>
    <w:rsid w:val="00A402B8"/>
    <w:rsid w:val="00A4043E"/>
    <w:rsid w:val="00A40A1A"/>
    <w:rsid w:val="00A415AE"/>
    <w:rsid w:val="00A41D38"/>
    <w:rsid w:val="00A443A6"/>
    <w:rsid w:val="00A45A1A"/>
    <w:rsid w:val="00A45BA0"/>
    <w:rsid w:val="00A45E61"/>
    <w:rsid w:val="00A47F32"/>
    <w:rsid w:val="00A53220"/>
    <w:rsid w:val="00A538E6"/>
    <w:rsid w:val="00A56102"/>
    <w:rsid w:val="00A56800"/>
    <w:rsid w:val="00A56D7E"/>
    <w:rsid w:val="00A57404"/>
    <w:rsid w:val="00A575BD"/>
    <w:rsid w:val="00A6028F"/>
    <w:rsid w:val="00A60EEC"/>
    <w:rsid w:val="00A617C8"/>
    <w:rsid w:val="00A63038"/>
    <w:rsid w:val="00A63CD2"/>
    <w:rsid w:val="00A651FF"/>
    <w:rsid w:val="00A65BD9"/>
    <w:rsid w:val="00A66718"/>
    <w:rsid w:val="00A67771"/>
    <w:rsid w:val="00A70B31"/>
    <w:rsid w:val="00A73A74"/>
    <w:rsid w:val="00A7508C"/>
    <w:rsid w:val="00A759FE"/>
    <w:rsid w:val="00A76D67"/>
    <w:rsid w:val="00A76E2E"/>
    <w:rsid w:val="00A776B8"/>
    <w:rsid w:val="00A8004A"/>
    <w:rsid w:val="00A818B3"/>
    <w:rsid w:val="00A81EB6"/>
    <w:rsid w:val="00A837FE"/>
    <w:rsid w:val="00A85357"/>
    <w:rsid w:val="00A902DD"/>
    <w:rsid w:val="00A91617"/>
    <w:rsid w:val="00A95EA1"/>
    <w:rsid w:val="00A96FA8"/>
    <w:rsid w:val="00A97595"/>
    <w:rsid w:val="00A9770A"/>
    <w:rsid w:val="00AA0187"/>
    <w:rsid w:val="00AA0A43"/>
    <w:rsid w:val="00AA0DD3"/>
    <w:rsid w:val="00AA15B3"/>
    <w:rsid w:val="00AA1C07"/>
    <w:rsid w:val="00AA3688"/>
    <w:rsid w:val="00AA52EB"/>
    <w:rsid w:val="00AA5887"/>
    <w:rsid w:val="00AB19F8"/>
    <w:rsid w:val="00AB2A61"/>
    <w:rsid w:val="00AB2E57"/>
    <w:rsid w:val="00AB3A12"/>
    <w:rsid w:val="00AB5A8D"/>
    <w:rsid w:val="00AB6642"/>
    <w:rsid w:val="00AB6D16"/>
    <w:rsid w:val="00AB6F48"/>
    <w:rsid w:val="00AC2EFE"/>
    <w:rsid w:val="00AC3930"/>
    <w:rsid w:val="00AC3AB1"/>
    <w:rsid w:val="00AC3D2C"/>
    <w:rsid w:val="00AC68C6"/>
    <w:rsid w:val="00AC79C1"/>
    <w:rsid w:val="00AC7CA4"/>
    <w:rsid w:val="00AD4A64"/>
    <w:rsid w:val="00AD598F"/>
    <w:rsid w:val="00AD5DFA"/>
    <w:rsid w:val="00AD6AC7"/>
    <w:rsid w:val="00AD6D09"/>
    <w:rsid w:val="00AE07DA"/>
    <w:rsid w:val="00AE098E"/>
    <w:rsid w:val="00AE0BBA"/>
    <w:rsid w:val="00AE2291"/>
    <w:rsid w:val="00AE25C8"/>
    <w:rsid w:val="00AE4113"/>
    <w:rsid w:val="00AE4380"/>
    <w:rsid w:val="00AE4D0C"/>
    <w:rsid w:val="00AE4FAC"/>
    <w:rsid w:val="00AE5201"/>
    <w:rsid w:val="00AE5525"/>
    <w:rsid w:val="00AE5FCC"/>
    <w:rsid w:val="00AE6076"/>
    <w:rsid w:val="00AE6381"/>
    <w:rsid w:val="00AE656F"/>
    <w:rsid w:val="00AE6866"/>
    <w:rsid w:val="00AE7D78"/>
    <w:rsid w:val="00AF2193"/>
    <w:rsid w:val="00AF3E66"/>
    <w:rsid w:val="00AF4140"/>
    <w:rsid w:val="00AF41F6"/>
    <w:rsid w:val="00AF4296"/>
    <w:rsid w:val="00AF438E"/>
    <w:rsid w:val="00AF45CA"/>
    <w:rsid w:val="00AF5CEE"/>
    <w:rsid w:val="00AF61D2"/>
    <w:rsid w:val="00AF72E5"/>
    <w:rsid w:val="00AF7506"/>
    <w:rsid w:val="00B007DD"/>
    <w:rsid w:val="00B0098A"/>
    <w:rsid w:val="00B01016"/>
    <w:rsid w:val="00B0146E"/>
    <w:rsid w:val="00B018FB"/>
    <w:rsid w:val="00B02160"/>
    <w:rsid w:val="00B027CB"/>
    <w:rsid w:val="00B0352B"/>
    <w:rsid w:val="00B073E6"/>
    <w:rsid w:val="00B074F8"/>
    <w:rsid w:val="00B121B0"/>
    <w:rsid w:val="00B17FAB"/>
    <w:rsid w:val="00B201EE"/>
    <w:rsid w:val="00B209A6"/>
    <w:rsid w:val="00B22C5F"/>
    <w:rsid w:val="00B23687"/>
    <w:rsid w:val="00B25710"/>
    <w:rsid w:val="00B25976"/>
    <w:rsid w:val="00B27B03"/>
    <w:rsid w:val="00B31B62"/>
    <w:rsid w:val="00B31E2E"/>
    <w:rsid w:val="00B3210E"/>
    <w:rsid w:val="00B33711"/>
    <w:rsid w:val="00B3425D"/>
    <w:rsid w:val="00B34889"/>
    <w:rsid w:val="00B35E61"/>
    <w:rsid w:val="00B36CB1"/>
    <w:rsid w:val="00B37550"/>
    <w:rsid w:val="00B402C6"/>
    <w:rsid w:val="00B41BDD"/>
    <w:rsid w:val="00B41DC1"/>
    <w:rsid w:val="00B46D90"/>
    <w:rsid w:val="00B46EC7"/>
    <w:rsid w:val="00B477E6"/>
    <w:rsid w:val="00B50A91"/>
    <w:rsid w:val="00B516B3"/>
    <w:rsid w:val="00B51761"/>
    <w:rsid w:val="00B52022"/>
    <w:rsid w:val="00B52187"/>
    <w:rsid w:val="00B53E07"/>
    <w:rsid w:val="00B54691"/>
    <w:rsid w:val="00B55811"/>
    <w:rsid w:val="00B60CCD"/>
    <w:rsid w:val="00B627E6"/>
    <w:rsid w:val="00B62854"/>
    <w:rsid w:val="00B62EF1"/>
    <w:rsid w:val="00B640CC"/>
    <w:rsid w:val="00B645B6"/>
    <w:rsid w:val="00B64B2F"/>
    <w:rsid w:val="00B667BF"/>
    <w:rsid w:val="00B6797D"/>
    <w:rsid w:val="00B72790"/>
    <w:rsid w:val="00B735B8"/>
    <w:rsid w:val="00B74222"/>
    <w:rsid w:val="00B74858"/>
    <w:rsid w:val="00B752EB"/>
    <w:rsid w:val="00B77BE4"/>
    <w:rsid w:val="00B8089C"/>
    <w:rsid w:val="00B8091A"/>
    <w:rsid w:val="00B812BE"/>
    <w:rsid w:val="00B813D5"/>
    <w:rsid w:val="00B83758"/>
    <w:rsid w:val="00B86608"/>
    <w:rsid w:val="00B87847"/>
    <w:rsid w:val="00B90477"/>
    <w:rsid w:val="00B92AA5"/>
    <w:rsid w:val="00B93008"/>
    <w:rsid w:val="00B955FE"/>
    <w:rsid w:val="00B96744"/>
    <w:rsid w:val="00B9677E"/>
    <w:rsid w:val="00BA0B9F"/>
    <w:rsid w:val="00BA1B87"/>
    <w:rsid w:val="00BA4506"/>
    <w:rsid w:val="00BA6419"/>
    <w:rsid w:val="00BA6550"/>
    <w:rsid w:val="00BB3642"/>
    <w:rsid w:val="00BB59F6"/>
    <w:rsid w:val="00BB656B"/>
    <w:rsid w:val="00BB66AB"/>
    <w:rsid w:val="00BC0AD6"/>
    <w:rsid w:val="00BC122E"/>
    <w:rsid w:val="00BC3584"/>
    <w:rsid w:val="00BC4D6F"/>
    <w:rsid w:val="00BD3316"/>
    <w:rsid w:val="00BD39EE"/>
    <w:rsid w:val="00BD586E"/>
    <w:rsid w:val="00BD6F59"/>
    <w:rsid w:val="00BE3E34"/>
    <w:rsid w:val="00BE4ED6"/>
    <w:rsid w:val="00BE54F3"/>
    <w:rsid w:val="00BE5F67"/>
    <w:rsid w:val="00BE7920"/>
    <w:rsid w:val="00BF1E46"/>
    <w:rsid w:val="00BF2CD1"/>
    <w:rsid w:val="00BF4B6A"/>
    <w:rsid w:val="00BF5135"/>
    <w:rsid w:val="00BF6D0A"/>
    <w:rsid w:val="00C00312"/>
    <w:rsid w:val="00C003BD"/>
    <w:rsid w:val="00C009F5"/>
    <w:rsid w:val="00C01129"/>
    <w:rsid w:val="00C02239"/>
    <w:rsid w:val="00C022E1"/>
    <w:rsid w:val="00C0398D"/>
    <w:rsid w:val="00C05D44"/>
    <w:rsid w:val="00C05FBB"/>
    <w:rsid w:val="00C071AC"/>
    <w:rsid w:val="00C11E4C"/>
    <w:rsid w:val="00C14954"/>
    <w:rsid w:val="00C179B0"/>
    <w:rsid w:val="00C20CA6"/>
    <w:rsid w:val="00C21A44"/>
    <w:rsid w:val="00C21B84"/>
    <w:rsid w:val="00C21C1D"/>
    <w:rsid w:val="00C226F9"/>
    <w:rsid w:val="00C23398"/>
    <w:rsid w:val="00C23B23"/>
    <w:rsid w:val="00C24579"/>
    <w:rsid w:val="00C25546"/>
    <w:rsid w:val="00C26C22"/>
    <w:rsid w:val="00C27B03"/>
    <w:rsid w:val="00C3089B"/>
    <w:rsid w:val="00C34B40"/>
    <w:rsid w:val="00C34EDA"/>
    <w:rsid w:val="00C35836"/>
    <w:rsid w:val="00C40448"/>
    <w:rsid w:val="00C41CD3"/>
    <w:rsid w:val="00C43438"/>
    <w:rsid w:val="00C44264"/>
    <w:rsid w:val="00C454EC"/>
    <w:rsid w:val="00C46251"/>
    <w:rsid w:val="00C47200"/>
    <w:rsid w:val="00C4790F"/>
    <w:rsid w:val="00C47FC0"/>
    <w:rsid w:val="00C528CC"/>
    <w:rsid w:val="00C53ABD"/>
    <w:rsid w:val="00C53AD3"/>
    <w:rsid w:val="00C53C94"/>
    <w:rsid w:val="00C57530"/>
    <w:rsid w:val="00C57741"/>
    <w:rsid w:val="00C6074F"/>
    <w:rsid w:val="00C60D6C"/>
    <w:rsid w:val="00C61940"/>
    <w:rsid w:val="00C61C35"/>
    <w:rsid w:val="00C62568"/>
    <w:rsid w:val="00C62AA0"/>
    <w:rsid w:val="00C63F3B"/>
    <w:rsid w:val="00C64143"/>
    <w:rsid w:val="00C6434D"/>
    <w:rsid w:val="00C652E5"/>
    <w:rsid w:val="00C67446"/>
    <w:rsid w:val="00C67D98"/>
    <w:rsid w:val="00C67DAC"/>
    <w:rsid w:val="00C749A5"/>
    <w:rsid w:val="00C7697F"/>
    <w:rsid w:val="00C770CD"/>
    <w:rsid w:val="00C8136C"/>
    <w:rsid w:val="00C82FFA"/>
    <w:rsid w:val="00C85521"/>
    <w:rsid w:val="00C85E9E"/>
    <w:rsid w:val="00C85EB8"/>
    <w:rsid w:val="00C8608A"/>
    <w:rsid w:val="00C863EE"/>
    <w:rsid w:val="00C92646"/>
    <w:rsid w:val="00C9316A"/>
    <w:rsid w:val="00C937E7"/>
    <w:rsid w:val="00C939D5"/>
    <w:rsid w:val="00C93B5E"/>
    <w:rsid w:val="00C95D8D"/>
    <w:rsid w:val="00C97C7F"/>
    <w:rsid w:val="00CA2283"/>
    <w:rsid w:val="00CA2AEF"/>
    <w:rsid w:val="00CA325F"/>
    <w:rsid w:val="00CA33B8"/>
    <w:rsid w:val="00CB1582"/>
    <w:rsid w:val="00CB1E61"/>
    <w:rsid w:val="00CB22B7"/>
    <w:rsid w:val="00CB31DA"/>
    <w:rsid w:val="00CB5032"/>
    <w:rsid w:val="00CB5EED"/>
    <w:rsid w:val="00CB7DF6"/>
    <w:rsid w:val="00CC303F"/>
    <w:rsid w:val="00CC3C96"/>
    <w:rsid w:val="00CD077C"/>
    <w:rsid w:val="00CD342A"/>
    <w:rsid w:val="00CD3940"/>
    <w:rsid w:val="00CD55A4"/>
    <w:rsid w:val="00CD7215"/>
    <w:rsid w:val="00CE203E"/>
    <w:rsid w:val="00CE2CE0"/>
    <w:rsid w:val="00CE3D42"/>
    <w:rsid w:val="00CE6A0B"/>
    <w:rsid w:val="00CF0950"/>
    <w:rsid w:val="00CF3B07"/>
    <w:rsid w:val="00CF4C13"/>
    <w:rsid w:val="00CF6384"/>
    <w:rsid w:val="00CF6902"/>
    <w:rsid w:val="00D004A0"/>
    <w:rsid w:val="00D0690B"/>
    <w:rsid w:val="00D06E88"/>
    <w:rsid w:val="00D10E2B"/>
    <w:rsid w:val="00D11F90"/>
    <w:rsid w:val="00D13527"/>
    <w:rsid w:val="00D13A05"/>
    <w:rsid w:val="00D15E4E"/>
    <w:rsid w:val="00D17601"/>
    <w:rsid w:val="00D20D6E"/>
    <w:rsid w:val="00D21300"/>
    <w:rsid w:val="00D22F7B"/>
    <w:rsid w:val="00D230DC"/>
    <w:rsid w:val="00D253C0"/>
    <w:rsid w:val="00D254F0"/>
    <w:rsid w:val="00D25889"/>
    <w:rsid w:val="00D26851"/>
    <w:rsid w:val="00D26C9A"/>
    <w:rsid w:val="00D3012C"/>
    <w:rsid w:val="00D303E8"/>
    <w:rsid w:val="00D31BA6"/>
    <w:rsid w:val="00D335E1"/>
    <w:rsid w:val="00D340CC"/>
    <w:rsid w:val="00D3545E"/>
    <w:rsid w:val="00D35FEA"/>
    <w:rsid w:val="00D366E4"/>
    <w:rsid w:val="00D376A5"/>
    <w:rsid w:val="00D423AC"/>
    <w:rsid w:val="00D42C71"/>
    <w:rsid w:val="00D42FA5"/>
    <w:rsid w:val="00D437F0"/>
    <w:rsid w:val="00D44DC6"/>
    <w:rsid w:val="00D514E5"/>
    <w:rsid w:val="00D53589"/>
    <w:rsid w:val="00D539D5"/>
    <w:rsid w:val="00D544D5"/>
    <w:rsid w:val="00D56AE8"/>
    <w:rsid w:val="00D57B43"/>
    <w:rsid w:val="00D602DE"/>
    <w:rsid w:val="00D6096A"/>
    <w:rsid w:val="00D60ABE"/>
    <w:rsid w:val="00D60CE5"/>
    <w:rsid w:val="00D60D67"/>
    <w:rsid w:val="00D61811"/>
    <w:rsid w:val="00D61ECD"/>
    <w:rsid w:val="00D63F9F"/>
    <w:rsid w:val="00D646D3"/>
    <w:rsid w:val="00D662F2"/>
    <w:rsid w:val="00D665F1"/>
    <w:rsid w:val="00D6711E"/>
    <w:rsid w:val="00D676B9"/>
    <w:rsid w:val="00D73B08"/>
    <w:rsid w:val="00D74EAA"/>
    <w:rsid w:val="00D76109"/>
    <w:rsid w:val="00D80127"/>
    <w:rsid w:val="00D804E2"/>
    <w:rsid w:val="00D805B9"/>
    <w:rsid w:val="00D805D1"/>
    <w:rsid w:val="00D82FD7"/>
    <w:rsid w:val="00D83E1D"/>
    <w:rsid w:val="00D8402B"/>
    <w:rsid w:val="00D84FA6"/>
    <w:rsid w:val="00D85C5F"/>
    <w:rsid w:val="00D85ECC"/>
    <w:rsid w:val="00D864C7"/>
    <w:rsid w:val="00D86EB7"/>
    <w:rsid w:val="00D92B5E"/>
    <w:rsid w:val="00D93388"/>
    <w:rsid w:val="00D95457"/>
    <w:rsid w:val="00D95B46"/>
    <w:rsid w:val="00D97A7B"/>
    <w:rsid w:val="00D97DCE"/>
    <w:rsid w:val="00DA1259"/>
    <w:rsid w:val="00DA1AAD"/>
    <w:rsid w:val="00DA1E08"/>
    <w:rsid w:val="00DA42AA"/>
    <w:rsid w:val="00DA4A52"/>
    <w:rsid w:val="00DA4FBC"/>
    <w:rsid w:val="00DA7457"/>
    <w:rsid w:val="00DB1083"/>
    <w:rsid w:val="00DB2995"/>
    <w:rsid w:val="00DB2ED0"/>
    <w:rsid w:val="00DB2FF0"/>
    <w:rsid w:val="00DB38F0"/>
    <w:rsid w:val="00DB3EE8"/>
    <w:rsid w:val="00DB4701"/>
    <w:rsid w:val="00DB59C0"/>
    <w:rsid w:val="00DC0146"/>
    <w:rsid w:val="00DC03EE"/>
    <w:rsid w:val="00DC05D2"/>
    <w:rsid w:val="00DC36B8"/>
    <w:rsid w:val="00DC4361"/>
    <w:rsid w:val="00DC53F2"/>
    <w:rsid w:val="00DC6B01"/>
    <w:rsid w:val="00DC7797"/>
    <w:rsid w:val="00DC7ED1"/>
    <w:rsid w:val="00DD078A"/>
    <w:rsid w:val="00DD1737"/>
    <w:rsid w:val="00DD34E1"/>
    <w:rsid w:val="00DD44DB"/>
    <w:rsid w:val="00DD4E64"/>
    <w:rsid w:val="00DD7667"/>
    <w:rsid w:val="00DD777C"/>
    <w:rsid w:val="00DE0D2F"/>
    <w:rsid w:val="00DE0D75"/>
    <w:rsid w:val="00DE1353"/>
    <w:rsid w:val="00DE19EB"/>
    <w:rsid w:val="00DE1E33"/>
    <w:rsid w:val="00DE5B0F"/>
    <w:rsid w:val="00DF0FE3"/>
    <w:rsid w:val="00DF2CB1"/>
    <w:rsid w:val="00DF2D89"/>
    <w:rsid w:val="00DF69F9"/>
    <w:rsid w:val="00DF73B3"/>
    <w:rsid w:val="00E010DF"/>
    <w:rsid w:val="00E02579"/>
    <w:rsid w:val="00E02B50"/>
    <w:rsid w:val="00E04B3F"/>
    <w:rsid w:val="00E05D88"/>
    <w:rsid w:val="00E060C1"/>
    <w:rsid w:val="00E06B1E"/>
    <w:rsid w:val="00E07787"/>
    <w:rsid w:val="00E10AAF"/>
    <w:rsid w:val="00E147D5"/>
    <w:rsid w:val="00E14C0E"/>
    <w:rsid w:val="00E16642"/>
    <w:rsid w:val="00E1787C"/>
    <w:rsid w:val="00E2249E"/>
    <w:rsid w:val="00E22B76"/>
    <w:rsid w:val="00E234F1"/>
    <w:rsid w:val="00E23AAF"/>
    <w:rsid w:val="00E24E3A"/>
    <w:rsid w:val="00E25AF8"/>
    <w:rsid w:val="00E25BBB"/>
    <w:rsid w:val="00E26C55"/>
    <w:rsid w:val="00E26F6C"/>
    <w:rsid w:val="00E30438"/>
    <w:rsid w:val="00E31BD0"/>
    <w:rsid w:val="00E34CA3"/>
    <w:rsid w:val="00E35C4A"/>
    <w:rsid w:val="00E37DA6"/>
    <w:rsid w:val="00E37FE3"/>
    <w:rsid w:val="00E43AAA"/>
    <w:rsid w:val="00E4499B"/>
    <w:rsid w:val="00E44C62"/>
    <w:rsid w:val="00E4551A"/>
    <w:rsid w:val="00E47D8C"/>
    <w:rsid w:val="00E54EF2"/>
    <w:rsid w:val="00E556B2"/>
    <w:rsid w:val="00E608FA"/>
    <w:rsid w:val="00E60DC5"/>
    <w:rsid w:val="00E61B30"/>
    <w:rsid w:val="00E63559"/>
    <w:rsid w:val="00E63767"/>
    <w:rsid w:val="00E67180"/>
    <w:rsid w:val="00E676E2"/>
    <w:rsid w:val="00E74FA5"/>
    <w:rsid w:val="00E756A8"/>
    <w:rsid w:val="00E76032"/>
    <w:rsid w:val="00E768F2"/>
    <w:rsid w:val="00E77E9E"/>
    <w:rsid w:val="00E81DED"/>
    <w:rsid w:val="00E82316"/>
    <w:rsid w:val="00E825B3"/>
    <w:rsid w:val="00E849DE"/>
    <w:rsid w:val="00E85948"/>
    <w:rsid w:val="00E86536"/>
    <w:rsid w:val="00E86BC3"/>
    <w:rsid w:val="00E9167E"/>
    <w:rsid w:val="00E922A4"/>
    <w:rsid w:val="00E925CE"/>
    <w:rsid w:val="00E93F3F"/>
    <w:rsid w:val="00EA05D9"/>
    <w:rsid w:val="00EA1104"/>
    <w:rsid w:val="00EA5257"/>
    <w:rsid w:val="00EA59B6"/>
    <w:rsid w:val="00EB0433"/>
    <w:rsid w:val="00EB1B8B"/>
    <w:rsid w:val="00EB3C54"/>
    <w:rsid w:val="00EB4951"/>
    <w:rsid w:val="00EC098E"/>
    <w:rsid w:val="00EC0BCB"/>
    <w:rsid w:val="00EC0E71"/>
    <w:rsid w:val="00EC1E85"/>
    <w:rsid w:val="00EC5D42"/>
    <w:rsid w:val="00EC733A"/>
    <w:rsid w:val="00ED3426"/>
    <w:rsid w:val="00ED5EA6"/>
    <w:rsid w:val="00ED613A"/>
    <w:rsid w:val="00ED6CFA"/>
    <w:rsid w:val="00ED6D53"/>
    <w:rsid w:val="00ED747A"/>
    <w:rsid w:val="00EE0232"/>
    <w:rsid w:val="00EE1855"/>
    <w:rsid w:val="00EE2B68"/>
    <w:rsid w:val="00EE3733"/>
    <w:rsid w:val="00EE6D70"/>
    <w:rsid w:val="00EF1386"/>
    <w:rsid w:val="00EF2491"/>
    <w:rsid w:val="00EF256B"/>
    <w:rsid w:val="00EF2652"/>
    <w:rsid w:val="00EF46AB"/>
    <w:rsid w:val="00EF5277"/>
    <w:rsid w:val="00EF557D"/>
    <w:rsid w:val="00EF5CAD"/>
    <w:rsid w:val="00EF611F"/>
    <w:rsid w:val="00EF76E1"/>
    <w:rsid w:val="00F027E2"/>
    <w:rsid w:val="00F06D45"/>
    <w:rsid w:val="00F10012"/>
    <w:rsid w:val="00F1030E"/>
    <w:rsid w:val="00F10925"/>
    <w:rsid w:val="00F12063"/>
    <w:rsid w:val="00F12F6C"/>
    <w:rsid w:val="00F13DAE"/>
    <w:rsid w:val="00F157D8"/>
    <w:rsid w:val="00F201AD"/>
    <w:rsid w:val="00F20610"/>
    <w:rsid w:val="00F21481"/>
    <w:rsid w:val="00F21B21"/>
    <w:rsid w:val="00F222BB"/>
    <w:rsid w:val="00F2491A"/>
    <w:rsid w:val="00F24EF6"/>
    <w:rsid w:val="00F254E4"/>
    <w:rsid w:val="00F26F5D"/>
    <w:rsid w:val="00F2720E"/>
    <w:rsid w:val="00F35D19"/>
    <w:rsid w:val="00F3756B"/>
    <w:rsid w:val="00F37686"/>
    <w:rsid w:val="00F41269"/>
    <w:rsid w:val="00F41319"/>
    <w:rsid w:val="00F4432E"/>
    <w:rsid w:val="00F44B13"/>
    <w:rsid w:val="00F45BE7"/>
    <w:rsid w:val="00F463D7"/>
    <w:rsid w:val="00F50163"/>
    <w:rsid w:val="00F510E2"/>
    <w:rsid w:val="00F515F1"/>
    <w:rsid w:val="00F5273A"/>
    <w:rsid w:val="00F52D6B"/>
    <w:rsid w:val="00F52E18"/>
    <w:rsid w:val="00F546FB"/>
    <w:rsid w:val="00F55335"/>
    <w:rsid w:val="00F55CF7"/>
    <w:rsid w:val="00F561CF"/>
    <w:rsid w:val="00F56619"/>
    <w:rsid w:val="00F57D1C"/>
    <w:rsid w:val="00F6086A"/>
    <w:rsid w:val="00F6169B"/>
    <w:rsid w:val="00F6170C"/>
    <w:rsid w:val="00F62824"/>
    <w:rsid w:val="00F629BC"/>
    <w:rsid w:val="00F62D7C"/>
    <w:rsid w:val="00F634C8"/>
    <w:rsid w:val="00F67155"/>
    <w:rsid w:val="00F7058F"/>
    <w:rsid w:val="00F70D21"/>
    <w:rsid w:val="00F70FEF"/>
    <w:rsid w:val="00F71CE7"/>
    <w:rsid w:val="00F7320C"/>
    <w:rsid w:val="00F74F3A"/>
    <w:rsid w:val="00F75C02"/>
    <w:rsid w:val="00F77ECB"/>
    <w:rsid w:val="00F801A3"/>
    <w:rsid w:val="00F81E47"/>
    <w:rsid w:val="00F824EF"/>
    <w:rsid w:val="00F84408"/>
    <w:rsid w:val="00F85067"/>
    <w:rsid w:val="00F86474"/>
    <w:rsid w:val="00F868B4"/>
    <w:rsid w:val="00F8730A"/>
    <w:rsid w:val="00F9016F"/>
    <w:rsid w:val="00F90601"/>
    <w:rsid w:val="00F947EF"/>
    <w:rsid w:val="00F968C2"/>
    <w:rsid w:val="00FA3F6E"/>
    <w:rsid w:val="00FA438E"/>
    <w:rsid w:val="00FA44E0"/>
    <w:rsid w:val="00FA78FD"/>
    <w:rsid w:val="00FB11BE"/>
    <w:rsid w:val="00FB1357"/>
    <w:rsid w:val="00FB1B56"/>
    <w:rsid w:val="00FB27F1"/>
    <w:rsid w:val="00FB4C6F"/>
    <w:rsid w:val="00FC5E76"/>
    <w:rsid w:val="00FC69CF"/>
    <w:rsid w:val="00FC7214"/>
    <w:rsid w:val="00FD0B70"/>
    <w:rsid w:val="00FD0C07"/>
    <w:rsid w:val="00FD11B8"/>
    <w:rsid w:val="00FD1440"/>
    <w:rsid w:val="00FD1489"/>
    <w:rsid w:val="00FD17D7"/>
    <w:rsid w:val="00FD2DA9"/>
    <w:rsid w:val="00FD3266"/>
    <w:rsid w:val="00FD35FA"/>
    <w:rsid w:val="00FD59F1"/>
    <w:rsid w:val="00FD6129"/>
    <w:rsid w:val="00FD6FE2"/>
    <w:rsid w:val="00FD74CB"/>
    <w:rsid w:val="00FD7543"/>
    <w:rsid w:val="00FD771B"/>
    <w:rsid w:val="00FD7BF5"/>
    <w:rsid w:val="00FE185C"/>
    <w:rsid w:val="00FE326D"/>
    <w:rsid w:val="00FE3C5F"/>
    <w:rsid w:val="00FE401B"/>
    <w:rsid w:val="00FE4705"/>
    <w:rsid w:val="00FE557C"/>
    <w:rsid w:val="00FF463D"/>
    <w:rsid w:val="00FF4C3A"/>
    <w:rsid w:val="00FF62F4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996A7E"/>
  <w15:docId w15:val="{4066169E-47DB-40AA-9EB1-A6BEDC4E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03C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7">
    <w:name w:val="heading 7"/>
    <w:basedOn w:val="a"/>
    <w:next w:val="a"/>
    <w:link w:val="7Char"/>
    <w:uiPriority w:val="99"/>
    <w:qFormat/>
    <w:rsid w:val="00C454EC"/>
    <w:pPr>
      <w:keepNext/>
      <w:widowControl w:val="0"/>
      <w:tabs>
        <w:tab w:val="left" w:pos="-720"/>
        <w:tab w:val="left" w:pos="4536"/>
      </w:tabs>
      <w:suppressAutoHyphens/>
      <w:jc w:val="both"/>
      <w:outlineLvl w:val="6"/>
    </w:pPr>
    <w:rPr>
      <w:rFonts w:ascii="Calibri" w:hAnsi="Calibri"/>
      <w:snapToGrid w:val="0"/>
      <w:sz w:val="24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Char">
    <w:name w:val="Επικεφαλίδα 7 Char"/>
    <w:link w:val="7"/>
    <w:uiPriority w:val="99"/>
    <w:locked/>
    <w:rsid w:val="0026003C"/>
    <w:rPr>
      <w:rFonts w:ascii="Calibri" w:hAnsi="Calibri" w:cs="Times New Roman"/>
      <w:snapToGrid w:val="0"/>
      <w:sz w:val="24"/>
      <w:lang w:val="en-GB"/>
    </w:rPr>
  </w:style>
  <w:style w:type="paragraph" w:styleId="a3">
    <w:name w:val="footer"/>
    <w:basedOn w:val="a"/>
    <w:link w:val="Char"/>
    <w:uiPriority w:val="99"/>
    <w:rsid w:val="00C454EC"/>
    <w:pPr>
      <w:tabs>
        <w:tab w:val="center" w:pos="4536"/>
        <w:tab w:val="right" w:pos="8306"/>
      </w:tabs>
    </w:pPr>
    <w:rPr>
      <w:snapToGrid w:val="0"/>
      <w:lang w:eastAsia="x-none"/>
    </w:rPr>
  </w:style>
  <w:style w:type="character" w:customStyle="1" w:styleId="Char">
    <w:name w:val="Υποσέλιδο Char"/>
    <w:link w:val="a3"/>
    <w:uiPriority w:val="99"/>
    <w:locked/>
    <w:rsid w:val="0026003C"/>
    <w:rPr>
      <w:rFonts w:cs="Times New Roman"/>
      <w:snapToGrid w:val="0"/>
      <w:sz w:val="22"/>
      <w:lang w:val="en-GB"/>
    </w:rPr>
  </w:style>
  <w:style w:type="paragraph" w:styleId="a4">
    <w:name w:val="header"/>
    <w:basedOn w:val="a"/>
    <w:link w:val="Char0"/>
    <w:uiPriority w:val="99"/>
    <w:rsid w:val="00C454EC"/>
    <w:pPr>
      <w:tabs>
        <w:tab w:val="center" w:pos="4153"/>
        <w:tab w:val="right" w:pos="8306"/>
      </w:tabs>
    </w:pPr>
    <w:rPr>
      <w:snapToGrid w:val="0"/>
      <w:lang w:eastAsia="x-none"/>
    </w:rPr>
  </w:style>
  <w:style w:type="character" w:customStyle="1" w:styleId="Char0">
    <w:name w:val="Κεφαλίδα Char"/>
    <w:link w:val="a4"/>
    <w:uiPriority w:val="99"/>
    <w:locked/>
    <w:rsid w:val="0026003C"/>
    <w:rPr>
      <w:rFonts w:cs="Times New Roman"/>
      <w:snapToGrid w:val="0"/>
      <w:sz w:val="22"/>
      <w:lang w:val="en-GB"/>
    </w:rPr>
  </w:style>
  <w:style w:type="character" w:styleId="a5">
    <w:name w:val="page number"/>
    <w:uiPriority w:val="99"/>
    <w:rsid w:val="0026003C"/>
    <w:rPr>
      <w:rFonts w:cs="Times New Roman"/>
    </w:rPr>
  </w:style>
  <w:style w:type="character" w:styleId="-">
    <w:name w:val="Hyperlink"/>
    <w:uiPriority w:val="99"/>
    <w:rsid w:val="0026003C"/>
    <w:rPr>
      <w:rFonts w:cs="Times New Roman"/>
      <w:color w:val="0000FF"/>
      <w:u w:val="single"/>
    </w:rPr>
  </w:style>
  <w:style w:type="paragraph" w:customStyle="1" w:styleId="EMEAEnBodyText">
    <w:name w:val="EMEA En Body Text"/>
    <w:basedOn w:val="a"/>
    <w:uiPriority w:val="99"/>
    <w:rsid w:val="0026003C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customStyle="1" w:styleId="BodytextAgency">
    <w:name w:val="Body text (Agency)"/>
    <w:basedOn w:val="a"/>
    <w:uiPriority w:val="99"/>
    <w:rsid w:val="0026003C"/>
    <w:pPr>
      <w:tabs>
        <w:tab w:val="clear" w:pos="567"/>
      </w:tabs>
      <w:spacing w:after="140" w:line="280" w:lineRule="atLeast"/>
    </w:pPr>
    <w:rPr>
      <w:rFonts w:ascii="Verdana" w:hAnsi="Verdana"/>
      <w:sz w:val="18"/>
    </w:rPr>
  </w:style>
  <w:style w:type="paragraph" w:customStyle="1" w:styleId="NormalAgency">
    <w:name w:val="Normal (Agency)"/>
    <w:uiPriority w:val="99"/>
    <w:rsid w:val="0026003C"/>
    <w:rPr>
      <w:rFonts w:ascii="Verdana" w:hAnsi="Verdana"/>
      <w:sz w:val="18"/>
      <w:lang w:eastAsia="en-US"/>
    </w:rPr>
  </w:style>
  <w:style w:type="paragraph" w:customStyle="1" w:styleId="TabletextrowsAgency">
    <w:name w:val="Table text rows (Agency)"/>
    <w:basedOn w:val="a"/>
    <w:uiPriority w:val="99"/>
    <w:rsid w:val="0026003C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hps">
    <w:name w:val="hps"/>
    <w:uiPriority w:val="99"/>
    <w:rsid w:val="0026003C"/>
  </w:style>
  <w:style w:type="character" w:customStyle="1" w:styleId="tw4winMark">
    <w:name w:val="tw4winMark"/>
    <w:uiPriority w:val="99"/>
    <w:rsid w:val="00C454EC"/>
    <w:rPr>
      <w:rFonts w:ascii="Courier New" w:hAnsi="Courier New"/>
      <w:vanish/>
      <w:color w:val="800080"/>
      <w:vertAlign w:val="subscript"/>
    </w:rPr>
  </w:style>
  <w:style w:type="character" w:customStyle="1" w:styleId="tw4winError">
    <w:name w:val="tw4winError"/>
    <w:uiPriority w:val="99"/>
    <w:rsid w:val="0026003C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26003C"/>
    <w:rPr>
      <w:color w:val="0000FF"/>
    </w:rPr>
  </w:style>
  <w:style w:type="character" w:customStyle="1" w:styleId="tw4winPopup">
    <w:name w:val="tw4winPopup"/>
    <w:uiPriority w:val="99"/>
    <w:rsid w:val="0026003C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26003C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26003C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26003C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26003C"/>
    <w:rPr>
      <w:rFonts w:ascii="Courier New" w:hAnsi="Courier New"/>
      <w:noProof/>
      <w:color w:val="800000"/>
    </w:rPr>
  </w:style>
  <w:style w:type="paragraph" w:styleId="a6">
    <w:name w:val="Balloon Text"/>
    <w:basedOn w:val="a"/>
    <w:link w:val="Char1"/>
    <w:uiPriority w:val="99"/>
    <w:rsid w:val="00D60D67"/>
    <w:pPr>
      <w:spacing w:line="240" w:lineRule="auto"/>
    </w:pPr>
    <w:rPr>
      <w:rFonts w:ascii="Tahoma" w:hAnsi="Tahoma"/>
      <w:snapToGrid w:val="0"/>
      <w:sz w:val="16"/>
    </w:rPr>
  </w:style>
  <w:style w:type="character" w:customStyle="1" w:styleId="Char1">
    <w:name w:val="Κείμενο πλαισίου Char"/>
    <w:link w:val="a6"/>
    <w:uiPriority w:val="99"/>
    <w:locked/>
    <w:rsid w:val="00D60D67"/>
    <w:rPr>
      <w:rFonts w:ascii="Tahoma" w:hAnsi="Tahoma" w:cs="Times New Roman"/>
      <w:snapToGrid w:val="0"/>
      <w:sz w:val="16"/>
      <w:lang w:val="en-GB" w:eastAsia="en-US"/>
    </w:rPr>
  </w:style>
  <w:style w:type="character" w:customStyle="1" w:styleId="shorttext">
    <w:name w:val="short_text"/>
    <w:uiPriority w:val="99"/>
    <w:rsid w:val="00C454EC"/>
  </w:style>
  <w:style w:type="paragraph" w:styleId="a7">
    <w:name w:val="Revision"/>
    <w:hidden/>
    <w:uiPriority w:val="99"/>
    <w:semiHidden/>
    <w:rsid w:val="00C454EC"/>
    <w:rPr>
      <w:sz w:val="22"/>
      <w:lang w:eastAsia="en-US"/>
    </w:rPr>
  </w:style>
  <w:style w:type="character" w:styleId="-0">
    <w:name w:val="FollowedHyperlink"/>
    <w:uiPriority w:val="99"/>
    <w:semiHidden/>
    <w:unhideWhenUsed/>
    <w:rsid w:val="00E4551A"/>
    <w:rPr>
      <w:color w:val="800080"/>
      <w:u w:val="single"/>
    </w:rPr>
  </w:style>
  <w:style w:type="character" w:customStyle="1" w:styleId="UnresolvedMention1">
    <w:name w:val="Unresolved Mention1"/>
    <w:basedOn w:val="a0"/>
    <w:uiPriority w:val="99"/>
    <w:rsid w:val="00840100"/>
    <w:rPr>
      <w:color w:val="605E5C"/>
      <w:shd w:val="clear" w:color="auto" w:fill="E1DFDD"/>
    </w:rPr>
  </w:style>
  <w:style w:type="table" w:styleId="a8">
    <w:name w:val="Table Grid"/>
    <w:basedOn w:val="a1"/>
    <w:locked/>
    <w:rsid w:val="00164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E3CC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C03C4"/>
    <w:pPr>
      <w:widowControl w:val="0"/>
      <w:tabs>
        <w:tab w:val="clear" w:pos="567"/>
      </w:tabs>
      <w:autoSpaceDE w:val="0"/>
      <w:autoSpaceDN w:val="0"/>
      <w:spacing w:line="240" w:lineRule="auto"/>
    </w:pPr>
    <w:rPr>
      <w:szCs w:val="22"/>
      <w:lang w:val="en-US"/>
    </w:rPr>
  </w:style>
  <w:style w:type="character" w:styleId="aa">
    <w:name w:val="annotation reference"/>
    <w:basedOn w:val="a0"/>
    <w:uiPriority w:val="99"/>
    <w:semiHidden/>
    <w:unhideWhenUsed/>
    <w:rsid w:val="007136C3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7136C3"/>
    <w:pPr>
      <w:spacing w:line="240" w:lineRule="auto"/>
    </w:pPr>
    <w:rPr>
      <w:sz w:val="20"/>
    </w:rPr>
  </w:style>
  <w:style w:type="character" w:customStyle="1" w:styleId="Char2">
    <w:name w:val="Κείμενο σχολίου Char"/>
    <w:basedOn w:val="a0"/>
    <w:link w:val="ab"/>
    <w:uiPriority w:val="99"/>
    <w:rsid w:val="007136C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73D69-EDA4-45AF-8314-43735F1F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15</Pages>
  <Words>5748</Words>
  <Characters>32767</Characters>
  <Application>Microsoft Office Word</Application>
  <DocSecurity>0</DocSecurity>
  <Lines>273</Lines>
  <Paragraphs>76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Hqrdtemplateclean_el</vt:lpstr>
      <vt:lpstr>Hqrdtemplateclean_el - TC</vt:lpstr>
    </vt:vector>
  </TitlesOfParts>
  <Company>European Medicines Agency</Company>
  <LinksUpToDate>false</LinksUpToDate>
  <CharactersWithSpaces>38439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Hqrdtemplateclean_el</dc:title>
  <dc:creator>European Medicines Agency</dc:creator>
  <cp:lastModifiedBy>Maria Kokkali</cp:lastModifiedBy>
  <cp:revision>65</cp:revision>
  <cp:lastPrinted>2022-08-05T08:37:00Z</cp:lastPrinted>
  <dcterms:created xsi:type="dcterms:W3CDTF">2025-07-22T09:40:00Z</dcterms:created>
  <dcterms:modified xsi:type="dcterms:W3CDTF">2026-09-23T14:31:00Z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 All EMA Staff and Contractors</vt:lpwstr>
  </property>
  <property fmtid="{D5CDD505-2E9C-101B-9397-08002B2CF9AE}" pid="3" name="DM_Author">
    <vt:lpwstr/>
  </property>
  <property fmtid="{D5CDD505-2E9C-101B-9397-08002B2CF9AE}" pid="4" name="DM_Authors">
    <vt:lpwstr/>
  </property>
  <property fmtid="{D5CDD505-2E9C-101B-9397-08002B2CF9AE}" pid="5" name="DM_Category">
    <vt:lpwstr>Templates and Form</vt:lpwstr>
  </property>
  <property fmtid="{D5CDD505-2E9C-101B-9397-08002B2CF9AE}" pid="6" name="DM_Creation_Date">
    <vt:lpwstr>05/02/2024 11:58:38</vt:lpwstr>
  </property>
  <property fmtid="{D5CDD505-2E9C-101B-9397-08002B2CF9AE}" pid="7" name="DM_Creator_Name">
    <vt:lpwstr>Akhtar Timea</vt:lpwstr>
  </property>
  <property fmtid="{D5CDD505-2E9C-101B-9397-08002B2CF9AE}" pid="8" name="DM_DocRefId">
    <vt:lpwstr>EMA/54867/2024</vt:lpwstr>
  </property>
  <property fmtid="{D5CDD505-2E9C-101B-9397-08002B2CF9AE}" pid="9" name="DM_emea_bcc">
    <vt:lpwstr/>
  </property>
  <property fmtid="{D5CDD505-2E9C-101B-9397-08002B2CF9AE}" pid="10" name="DM_emea_cc">
    <vt:lpwstr/>
  </property>
  <property fmtid="{D5CDD505-2E9C-101B-9397-08002B2CF9AE}" pid="11" name="DM_emea_doc_category">
    <vt:lpwstr>General</vt:lpwstr>
  </property>
  <property fmtid="{D5CDD505-2E9C-101B-9397-08002B2CF9AE}" pid="12" name="DM_emea_doc_lang">
    <vt:lpwstr/>
  </property>
  <property fmtid="{D5CDD505-2E9C-101B-9397-08002B2CF9AE}" pid="13" name="DM_emea_doc_number">
    <vt:lpwstr>423415</vt:lpwstr>
  </property>
  <property fmtid="{D5CDD505-2E9C-101B-9397-08002B2CF9AE}" pid="14" name="DM_emea_doc_ref_id">
    <vt:lpwstr>EMA/54867/2024</vt:lpwstr>
  </property>
  <property fmtid="{D5CDD505-2E9C-101B-9397-08002B2CF9AE}" pid="15" name="DM_emea_from">
    <vt:lpwstr/>
  </property>
  <property fmtid="{D5CDD505-2E9C-101B-9397-08002B2CF9AE}" pid="16" name="DM_emea_internal_label">
    <vt:lpwstr>EMA</vt:lpwstr>
  </property>
  <property fmtid="{D5CDD505-2E9C-101B-9397-08002B2CF9AE}" pid="17" name="DM_emea_legal_date">
    <vt:lpwstr>nulldate</vt:lpwstr>
  </property>
  <property fmtid="{D5CDD505-2E9C-101B-9397-08002B2CF9AE}" pid="18" name="DM_emea_meeting_action">
    <vt:lpwstr/>
  </property>
  <property fmtid="{D5CDD505-2E9C-101B-9397-08002B2CF9AE}" pid="19" name="DM_emea_meeting_flags">
    <vt:lpwstr/>
  </property>
  <property fmtid="{D5CDD505-2E9C-101B-9397-08002B2CF9AE}" pid="20" name="DM_emea_meeting_hyperlink">
    <vt:lpwstr/>
  </property>
  <property fmtid="{D5CDD505-2E9C-101B-9397-08002B2CF9AE}" pid="21" name="DM_emea_meeting_ref">
    <vt:lpwstr/>
  </property>
  <property fmtid="{D5CDD505-2E9C-101B-9397-08002B2CF9AE}" pid="22" name="DM_emea_meeting_status">
    <vt:lpwstr/>
  </property>
  <property fmtid="{D5CDD505-2E9C-101B-9397-08002B2CF9AE}" pid="23" name="DM_emea_meeting_title">
    <vt:lpwstr/>
  </property>
  <property fmtid="{D5CDD505-2E9C-101B-9397-08002B2CF9AE}" pid="24" name="DM_emea_message_subject">
    <vt:lpwstr/>
  </property>
  <property fmtid="{D5CDD505-2E9C-101B-9397-08002B2CF9AE}" pid="25" name="DM_emea_received_date">
    <vt:lpwstr>nulldate</vt:lpwstr>
  </property>
  <property fmtid="{D5CDD505-2E9C-101B-9397-08002B2CF9AE}" pid="26" name="DM_emea_resp_body">
    <vt:lpwstr/>
  </property>
  <property fmtid="{D5CDD505-2E9C-101B-9397-08002B2CF9AE}" pid="27" name="DM_emea_revision_label">
    <vt:lpwstr/>
  </property>
  <property fmtid="{D5CDD505-2E9C-101B-9397-08002B2CF9AE}" pid="28" name="DM_emea_sent_date">
    <vt:lpwstr>nulldate</vt:lpwstr>
  </property>
  <property fmtid="{D5CDD505-2E9C-101B-9397-08002B2CF9AE}" pid="29" name="DM_emea_to">
    <vt:lpwstr/>
  </property>
  <property fmtid="{D5CDD505-2E9C-101B-9397-08002B2CF9AE}" pid="30" name="DM_emea_year">
    <vt:lpwstr>2010</vt:lpwstr>
  </property>
  <property fmtid="{D5CDD505-2E9C-101B-9397-08002B2CF9AE}" pid="31" name="DM_Keywords">
    <vt:lpwstr/>
  </property>
  <property fmtid="{D5CDD505-2E9C-101B-9397-08002B2CF9AE}" pid="32" name="DM_Language">
    <vt:lpwstr/>
  </property>
  <property fmtid="{D5CDD505-2E9C-101B-9397-08002B2CF9AE}" pid="33" name="DM_Modifer_Name">
    <vt:lpwstr>Akhtar Timea</vt:lpwstr>
  </property>
  <property fmtid="{D5CDD505-2E9C-101B-9397-08002B2CF9AE}" pid="34" name="DM_Modified_Date">
    <vt:lpwstr>05/02/2024 11:58:39</vt:lpwstr>
  </property>
  <property fmtid="{D5CDD505-2E9C-101B-9397-08002B2CF9AE}" pid="35" name="DM_Modifier_Name">
    <vt:lpwstr>Akhtar Timea</vt:lpwstr>
  </property>
  <property fmtid="{D5CDD505-2E9C-101B-9397-08002B2CF9AE}" pid="36" name="DM_Modify_Date">
    <vt:lpwstr>05/02/2024 11:58:39</vt:lpwstr>
  </property>
  <property fmtid="{D5CDD505-2E9C-101B-9397-08002B2CF9AE}" pid="37" name="DM_Name">
    <vt:lpwstr>Hqrdtemplateclean_el</vt:lpwstr>
  </property>
  <property fmtid="{D5CDD505-2E9C-101B-9397-08002B2CF9AE}" pid="38" name="DM_Owner">
    <vt:lpwstr>Espinasse Claire</vt:lpwstr>
  </property>
  <property fmtid="{D5CDD505-2E9C-101B-9397-08002B2CF9AE}" pid="39" name="DM_Path">
    <vt:lpwstr>/02b. Administration of Scientific Meeting/WPs SAGs DGs and other WGs/CxMP - QRD/3. Other activities/02. Procedures/01. QRD PI templates/01 QRD Human Templates/10 H-qrd template v10.4 (2024 update of hyperlinks and Windsor agr.)/Clean files</vt:lpwstr>
  </property>
  <property fmtid="{D5CDD505-2E9C-101B-9397-08002B2CF9AE}" pid="40" name="DM_Status">
    <vt:lpwstr/>
  </property>
  <property fmtid="{D5CDD505-2E9C-101B-9397-08002B2CF9AE}" pid="41" name="DM_Subject">
    <vt:lpwstr/>
  </property>
  <property fmtid="{D5CDD505-2E9C-101B-9397-08002B2CF9AE}" pid="42" name="DM_Title">
    <vt:lpwstr/>
  </property>
  <property fmtid="{D5CDD505-2E9C-101B-9397-08002B2CF9AE}" pid="43" name="DM_Type">
    <vt:lpwstr>emea_document</vt:lpwstr>
  </property>
  <property fmtid="{D5CDD505-2E9C-101B-9397-08002B2CF9AE}" pid="44" name="DM_Version">
    <vt:lpwstr>1.0,CURRENT</vt:lpwstr>
  </property>
  <property fmtid="{D5CDD505-2E9C-101B-9397-08002B2CF9AE}" pid="45" name="MSIP_Label_0eea11ca-d417-4147-80ed-01a58412c458_ActionId">
    <vt:lpwstr>2d666684-e4b2-44c9-9cfa-133e4db72755</vt:lpwstr>
  </property>
  <property fmtid="{D5CDD505-2E9C-101B-9397-08002B2CF9AE}" pid="46" name="MSIP_Label_0eea11ca-d417-4147-80ed-01a58412c458_ContentBits">
    <vt:lpwstr>2</vt:lpwstr>
  </property>
  <property fmtid="{D5CDD505-2E9C-101B-9397-08002B2CF9AE}" pid="47" name="MSIP_Label_0eea11ca-d417-4147-80ed-01a58412c458_Enabled">
    <vt:lpwstr>true</vt:lpwstr>
  </property>
  <property fmtid="{D5CDD505-2E9C-101B-9397-08002B2CF9AE}" pid="48" name="MSIP_Label_0eea11ca-d417-4147-80ed-01a58412c458_Method">
    <vt:lpwstr>Standard</vt:lpwstr>
  </property>
  <property fmtid="{D5CDD505-2E9C-101B-9397-08002B2CF9AE}" pid="49" name="MSIP_Label_0eea11ca-d417-4147-80ed-01a58412c458_Name">
    <vt:lpwstr>0eea11ca-d417-4147-80ed-01a58412c458</vt:lpwstr>
  </property>
  <property fmtid="{D5CDD505-2E9C-101B-9397-08002B2CF9AE}" pid="50" name="MSIP_Label_0eea11ca-d417-4147-80ed-01a58412c458_SetDate">
    <vt:lpwstr>2024-02-05T09:07:13Z</vt:lpwstr>
  </property>
  <property fmtid="{D5CDD505-2E9C-101B-9397-08002B2CF9AE}" pid="51" name="MSIP_Label_0eea11ca-d417-4147-80ed-01a58412c458_SiteId">
    <vt:lpwstr>bc9dc15c-61bc-4f03-b60b-e5b6d8922839</vt:lpwstr>
  </property>
  <property fmtid="{D5CDD505-2E9C-101B-9397-08002B2CF9AE}" pid="52" name="MSIP_Label_afe1b31d-cec0-4074-b4bd-f07689e43d84_ActionId">
    <vt:lpwstr>d1b51a12-1ede-4556-a266-7d02f1c1cc0a</vt:lpwstr>
  </property>
  <property fmtid="{D5CDD505-2E9C-101B-9397-08002B2CF9AE}" pid="53" name="MSIP_Label_afe1b31d-cec0-4074-b4bd-f07689e43d84_Application">
    <vt:lpwstr>Microsoft Azure Information Protection</vt:lpwstr>
  </property>
  <property fmtid="{D5CDD505-2E9C-101B-9397-08002B2CF9AE}" pid="54" name="MSIP_Label_afe1b31d-cec0-4074-b4bd-f07689e43d84_Enabled">
    <vt:lpwstr>True</vt:lpwstr>
  </property>
  <property fmtid="{D5CDD505-2E9C-101B-9397-08002B2CF9AE}" pid="55" name="MSIP_Label_afe1b31d-cec0-4074-b4bd-f07689e43d84_Extended_MSFT_Method">
    <vt:lpwstr>Automatic</vt:lpwstr>
  </property>
  <property fmtid="{D5CDD505-2E9C-101B-9397-08002B2CF9AE}" pid="56" name="MSIP_Label_afe1b31d-cec0-4074-b4bd-f07689e43d84_Name">
    <vt:lpwstr>Internal</vt:lpwstr>
  </property>
  <property fmtid="{D5CDD505-2E9C-101B-9397-08002B2CF9AE}" pid="57" name="MSIP_Label_afe1b31d-cec0-4074-b4bd-f07689e43d84_Owner">
    <vt:lpwstr>tia.akhtar@ema.europa.eu</vt:lpwstr>
  </property>
  <property fmtid="{D5CDD505-2E9C-101B-9397-08002B2CF9AE}" pid="58" name="MSIP_Label_afe1b31d-cec0-4074-b4bd-f07689e43d84_SetDate">
    <vt:lpwstr>2020-11-27T17:38:44.7206912Z</vt:lpwstr>
  </property>
  <property fmtid="{D5CDD505-2E9C-101B-9397-08002B2CF9AE}" pid="59" name="MSIP_Label_afe1b31d-cec0-4074-b4bd-f07689e43d84_SiteId">
    <vt:lpwstr>bc9dc15c-61bc-4f03-b60b-e5b6d8922839</vt:lpwstr>
  </property>
</Properties>
</file>